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07FB" w14:textId="3F8C9246" w:rsidR="00F233D3" w:rsidRPr="00C81C60" w:rsidRDefault="00000000" w:rsidP="00C87308">
      <w:pPr>
        <w:rPr>
          <w:rFonts w:hint="eastAsia"/>
        </w:rPr>
      </w:pPr>
      <w:r w:rsidRPr="00C81C60">
        <w:rPr>
          <w:rFonts w:hint="eastAsia"/>
        </w:rPr>
        <w:t>《</w:t>
      </w:r>
      <w:r w:rsidR="0020454A" w:rsidRPr="00C81C60">
        <w:rPr>
          <w:rFonts w:hint="eastAsia"/>
          <w:color w:val="000000"/>
          <w:lang w:bidi="ar"/>
        </w:rPr>
        <w:t>老年营养师培训</w:t>
      </w:r>
      <w:r w:rsidRPr="00C81C60">
        <w:rPr>
          <w:rFonts w:hint="eastAsia"/>
        </w:rPr>
        <w:t>》执行情况报告</w:t>
      </w:r>
    </w:p>
    <w:p w14:paraId="7D997BF7" w14:textId="451EBFA3" w:rsidR="00E932C8" w:rsidRPr="00C81C60" w:rsidRDefault="00000000" w:rsidP="00C87308">
      <w:pPr>
        <w:rPr>
          <w:rFonts w:hint="eastAsia"/>
        </w:rPr>
      </w:pPr>
      <w:r w:rsidRPr="00C81C60">
        <w:rPr>
          <w:rFonts w:hint="eastAsia"/>
        </w:rPr>
        <w:t>一、项目基本信息</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363"/>
        <w:gridCol w:w="2300"/>
        <w:gridCol w:w="2203"/>
        <w:gridCol w:w="1934"/>
      </w:tblGrid>
      <w:tr w:rsidR="00A96673" w:rsidRPr="00C81C60" w14:paraId="27C177A0" w14:textId="77777777" w:rsidTr="00A96673">
        <w:trPr>
          <w:trHeight w:hRule="exact" w:val="656"/>
          <w:jc w:val="center"/>
        </w:trPr>
        <w:tc>
          <w:tcPr>
            <w:tcW w:w="2363" w:type="dxa"/>
            <w:vAlign w:val="center"/>
          </w:tcPr>
          <w:p w14:paraId="1339B304" w14:textId="77777777" w:rsidR="00A96673" w:rsidRPr="00C81C60" w:rsidRDefault="00A96673" w:rsidP="00C87308">
            <w:pPr>
              <w:rPr>
                <w:rFonts w:hint="eastAsia"/>
              </w:rPr>
            </w:pPr>
            <w:r w:rsidRPr="00C81C60">
              <w:rPr>
                <w:rFonts w:hint="eastAsia"/>
              </w:rPr>
              <w:t>项目名称</w:t>
            </w:r>
          </w:p>
        </w:tc>
        <w:tc>
          <w:tcPr>
            <w:tcW w:w="6437" w:type="dxa"/>
            <w:gridSpan w:val="3"/>
            <w:vAlign w:val="center"/>
          </w:tcPr>
          <w:p w14:paraId="27955A99" w14:textId="0BEEA7AE" w:rsidR="00A96673" w:rsidRPr="00C81C60" w:rsidRDefault="00A96673" w:rsidP="00C87308">
            <w:pPr>
              <w:rPr>
                <w:rFonts w:hint="eastAsia"/>
              </w:rPr>
            </w:pPr>
            <w:r w:rsidRPr="00C81C60">
              <w:rPr>
                <w:rFonts w:hint="eastAsia"/>
              </w:rPr>
              <w:t>老年营养师</w:t>
            </w:r>
            <w:r w:rsidR="0020454A" w:rsidRPr="00C81C60">
              <w:rPr>
                <w:rFonts w:hint="eastAsia"/>
              </w:rPr>
              <w:t>培训</w:t>
            </w:r>
          </w:p>
        </w:tc>
      </w:tr>
      <w:tr w:rsidR="00A96673" w:rsidRPr="00C81C60" w14:paraId="18AD75D9" w14:textId="77777777" w:rsidTr="00A96673">
        <w:trPr>
          <w:trHeight w:hRule="exact" w:val="728"/>
          <w:jc w:val="center"/>
        </w:trPr>
        <w:tc>
          <w:tcPr>
            <w:tcW w:w="2363" w:type="dxa"/>
            <w:vAlign w:val="center"/>
          </w:tcPr>
          <w:p w14:paraId="4416F903" w14:textId="77777777" w:rsidR="00A96673" w:rsidRPr="00C81C60" w:rsidRDefault="00A96673" w:rsidP="00C87308">
            <w:pPr>
              <w:rPr>
                <w:rFonts w:hint="eastAsia"/>
              </w:rPr>
            </w:pPr>
            <w:r w:rsidRPr="00C81C60">
              <w:rPr>
                <w:rFonts w:hint="eastAsia"/>
              </w:rPr>
              <w:t>机构名称</w:t>
            </w:r>
          </w:p>
        </w:tc>
        <w:tc>
          <w:tcPr>
            <w:tcW w:w="6437" w:type="dxa"/>
            <w:gridSpan w:val="3"/>
            <w:vAlign w:val="center"/>
          </w:tcPr>
          <w:p w14:paraId="405BB14C" w14:textId="2EEE2E97" w:rsidR="00A96673" w:rsidRPr="00C81C60" w:rsidRDefault="0000383B" w:rsidP="00C87308">
            <w:pPr>
              <w:rPr>
                <w:rFonts w:hint="eastAsia"/>
              </w:rPr>
            </w:pPr>
            <w:r w:rsidRPr="00C81C60">
              <w:rPr>
                <w:rFonts w:hint="eastAsia"/>
              </w:rPr>
              <w:t>北京市思诚社区公益基金会</w:t>
            </w:r>
          </w:p>
        </w:tc>
      </w:tr>
      <w:tr w:rsidR="00A96673" w:rsidRPr="00C81C60" w14:paraId="2F01B633" w14:textId="77777777" w:rsidTr="00A96673">
        <w:trPr>
          <w:cantSplit/>
          <w:trHeight w:hRule="exact" w:val="611"/>
          <w:jc w:val="center"/>
        </w:trPr>
        <w:tc>
          <w:tcPr>
            <w:tcW w:w="2363" w:type="dxa"/>
            <w:vAlign w:val="center"/>
          </w:tcPr>
          <w:p w14:paraId="518EB303" w14:textId="77777777" w:rsidR="00A96673" w:rsidRPr="00C81C60" w:rsidRDefault="00A96673" w:rsidP="00C87308">
            <w:pPr>
              <w:rPr>
                <w:rFonts w:hint="eastAsia"/>
              </w:rPr>
            </w:pPr>
            <w:r w:rsidRPr="00C81C60">
              <w:rPr>
                <w:rFonts w:hint="eastAsia"/>
              </w:rPr>
              <w:t>项目负责人</w:t>
            </w:r>
          </w:p>
        </w:tc>
        <w:tc>
          <w:tcPr>
            <w:tcW w:w="2300" w:type="dxa"/>
            <w:vAlign w:val="center"/>
          </w:tcPr>
          <w:p w14:paraId="6A76683B" w14:textId="1EC2AFAC" w:rsidR="00A96673" w:rsidRPr="000E65F1" w:rsidRDefault="00A96673" w:rsidP="00C87308">
            <w:pPr>
              <w:rPr>
                <w:rFonts w:hint="eastAsia"/>
              </w:rPr>
            </w:pPr>
            <w:r w:rsidRPr="000E65F1">
              <w:rPr>
                <w:rFonts w:hint="eastAsia"/>
              </w:rPr>
              <w:t>孙秀</w:t>
            </w:r>
            <w:r w:rsidR="001D3232" w:rsidRPr="000E65F1">
              <w:rPr>
                <w:rFonts w:hint="eastAsia"/>
              </w:rPr>
              <w:t>芬</w:t>
            </w:r>
          </w:p>
        </w:tc>
        <w:tc>
          <w:tcPr>
            <w:tcW w:w="2203" w:type="dxa"/>
            <w:vAlign w:val="center"/>
          </w:tcPr>
          <w:p w14:paraId="5B89A016" w14:textId="77777777" w:rsidR="00A96673" w:rsidRPr="000E65F1" w:rsidRDefault="00A96673" w:rsidP="00C87308">
            <w:pPr>
              <w:rPr>
                <w:rFonts w:hint="eastAsia"/>
              </w:rPr>
            </w:pPr>
            <w:r w:rsidRPr="000E65F1">
              <w:rPr>
                <w:rFonts w:hint="eastAsia"/>
              </w:rPr>
              <w:t>联系电话</w:t>
            </w:r>
          </w:p>
        </w:tc>
        <w:tc>
          <w:tcPr>
            <w:tcW w:w="1934" w:type="dxa"/>
            <w:vAlign w:val="center"/>
          </w:tcPr>
          <w:p w14:paraId="49CF411C" w14:textId="644C0638" w:rsidR="00A96673" w:rsidRPr="00C81C60" w:rsidRDefault="00A02612" w:rsidP="00C87308">
            <w:pPr>
              <w:rPr>
                <w:rFonts w:hint="eastAsia"/>
              </w:rPr>
            </w:pPr>
            <w:r w:rsidRPr="00C81C60">
              <w:rPr>
                <w:rFonts w:hint="eastAsia"/>
              </w:rPr>
              <w:t>17713396699</w:t>
            </w:r>
          </w:p>
        </w:tc>
      </w:tr>
      <w:tr w:rsidR="005052E2" w:rsidRPr="00C81C60" w14:paraId="4A040132" w14:textId="77777777" w:rsidTr="00ED61C7">
        <w:trPr>
          <w:cantSplit/>
          <w:trHeight w:val="550"/>
          <w:jc w:val="center"/>
        </w:trPr>
        <w:tc>
          <w:tcPr>
            <w:tcW w:w="2363" w:type="dxa"/>
            <w:vAlign w:val="center"/>
          </w:tcPr>
          <w:p w14:paraId="3D4EAE65" w14:textId="4959C267" w:rsidR="005052E2" w:rsidRPr="00C87308" w:rsidRDefault="005052E2" w:rsidP="00C87308">
            <w:pPr>
              <w:rPr>
                <w:rFonts w:hint="eastAsia"/>
              </w:rPr>
            </w:pPr>
            <w:r w:rsidRPr="00C87308">
              <w:rPr>
                <w:rFonts w:hint="eastAsia"/>
              </w:rPr>
              <w:t>项目目标</w:t>
            </w:r>
          </w:p>
        </w:tc>
        <w:tc>
          <w:tcPr>
            <w:tcW w:w="6437" w:type="dxa"/>
            <w:gridSpan w:val="3"/>
            <w:vAlign w:val="center"/>
          </w:tcPr>
          <w:p w14:paraId="59F38AF0" w14:textId="77777777" w:rsidR="005052E2" w:rsidRPr="00C87308" w:rsidRDefault="005052E2" w:rsidP="00C87308">
            <w:pPr>
              <w:pStyle w:val="ab"/>
              <w:numPr>
                <w:ilvl w:val="0"/>
                <w:numId w:val="8"/>
              </w:numPr>
              <w:ind w:firstLineChars="0"/>
            </w:pPr>
            <w:r w:rsidRPr="00C87308">
              <w:rPr>
                <w:rFonts w:hint="eastAsia"/>
              </w:rPr>
              <w:t>培训专业的老年营养师</w:t>
            </w:r>
          </w:p>
          <w:p w14:paraId="6A048234" w14:textId="0EDD0AFB" w:rsidR="005052E2" w:rsidRPr="00C87308" w:rsidRDefault="005052E2" w:rsidP="00C87308">
            <w:pPr>
              <w:pStyle w:val="ab"/>
              <w:numPr>
                <w:ilvl w:val="0"/>
                <w:numId w:val="8"/>
              </w:numPr>
              <w:ind w:firstLineChars="0"/>
            </w:pPr>
            <w:r w:rsidRPr="00C87308">
              <w:rPr>
                <w:rFonts w:hint="eastAsia"/>
              </w:rPr>
              <w:t>推动慢性疾病的预防和控制</w:t>
            </w:r>
          </w:p>
        </w:tc>
      </w:tr>
      <w:tr w:rsidR="0020454A" w:rsidRPr="00C81C60" w14:paraId="25F1A9D9" w14:textId="77777777" w:rsidTr="00A96673">
        <w:trPr>
          <w:cantSplit/>
          <w:trHeight w:val="550"/>
          <w:jc w:val="center"/>
        </w:trPr>
        <w:tc>
          <w:tcPr>
            <w:tcW w:w="2363" w:type="dxa"/>
            <w:vAlign w:val="center"/>
          </w:tcPr>
          <w:p w14:paraId="770AE434" w14:textId="20B421B8" w:rsidR="0020454A" w:rsidRPr="00C81C60" w:rsidRDefault="0020454A" w:rsidP="00C87308">
            <w:pPr>
              <w:rPr>
                <w:rFonts w:hint="eastAsia"/>
              </w:rPr>
            </w:pPr>
            <w:r w:rsidRPr="00C81C60">
              <w:rPr>
                <w:rFonts w:hint="eastAsia"/>
              </w:rPr>
              <w:t>项目时间</w:t>
            </w:r>
          </w:p>
        </w:tc>
        <w:tc>
          <w:tcPr>
            <w:tcW w:w="6437" w:type="dxa"/>
            <w:gridSpan w:val="3"/>
            <w:vAlign w:val="center"/>
          </w:tcPr>
          <w:p w14:paraId="5AB4928D" w14:textId="231FDBCB" w:rsidR="0020454A" w:rsidRPr="000F4C90" w:rsidRDefault="0020454A" w:rsidP="00C87308">
            <w:pPr>
              <w:rPr>
                <w:rFonts w:hint="eastAsia"/>
              </w:rPr>
            </w:pPr>
            <w:r w:rsidRPr="000F4C90">
              <w:rPr>
                <w:rFonts w:hint="eastAsia"/>
              </w:rPr>
              <w:t>第一期：</w:t>
            </w:r>
            <w:r w:rsidRPr="000F4C90">
              <w:rPr>
                <w:rFonts w:hint="eastAsia"/>
              </w:rPr>
              <w:t>202</w:t>
            </w:r>
            <w:r w:rsidR="00491BBF" w:rsidRPr="000F4C90">
              <w:rPr>
                <w:rFonts w:hint="eastAsia"/>
              </w:rPr>
              <w:t>4</w:t>
            </w:r>
            <w:r w:rsidRPr="000F4C90">
              <w:rPr>
                <w:rFonts w:hint="eastAsia"/>
              </w:rPr>
              <w:t>年</w:t>
            </w:r>
            <w:r w:rsidRPr="000F4C90">
              <w:rPr>
                <w:rFonts w:hint="eastAsia"/>
              </w:rPr>
              <w:t>8</w:t>
            </w:r>
            <w:r w:rsidRPr="000F4C90">
              <w:rPr>
                <w:rFonts w:hint="eastAsia"/>
              </w:rPr>
              <w:t>月</w:t>
            </w:r>
            <w:r w:rsidR="0047622F">
              <w:rPr>
                <w:rFonts w:hint="eastAsia"/>
              </w:rPr>
              <w:t>3</w:t>
            </w:r>
            <w:r w:rsidRPr="000F4C90">
              <w:rPr>
                <w:rFonts w:hint="eastAsia"/>
              </w:rPr>
              <w:t>0</w:t>
            </w:r>
            <w:r w:rsidRPr="000F4C90">
              <w:rPr>
                <w:rFonts w:hint="eastAsia"/>
              </w:rPr>
              <w:t>日</w:t>
            </w:r>
            <w:r w:rsidRPr="000F4C90">
              <w:rPr>
                <w:rFonts w:hint="eastAsia"/>
              </w:rPr>
              <w:t>-202</w:t>
            </w:r>
            <w:r w:rsidR="00491BBF" w:rsidRPr="000F4C90">
              <w:rPr>
                <w:rFonts w:hint="eastAsia"/>
              </w:rPr>
              <w:t>4</w:t>
            </w:r>
            <w:r w:rsidRPr="000F4C90">
              <w:rPr>
                <w:rFonts w:hint="eastAsia"/>
              </w:rPr>
              <w:t>年</w:t>
            </w:r>
            <w:r w:rsidRPr="000F4C90">
              <w:rPr>
                <w:rFonts w:hint="eastAsia"/>
              </w:rPr>
              <w:t>9</w:t>
            </w:r>
            <w:r w:rsidRPr="000F4C90">
              <w:rPr>
                <w:rFonts w:hint="eastAsia"/>
              </w:rPr>
              <w:t>月</w:t>
            </w:r>
            <w:r w:rsidRPr="000F4C90">
              <w:rPr>
                <w:rFonts w:hint="eastAsia"/>
              </w:rPr>
              <w:t>2</w:t>
            </w:r>
            <w:r w:rsidRPr="000F4C90">
              <w:rPr>
                <w:rFonts w:hint="eastAsia"/>
              </w:rPr>
              <w:t>日</w:t>
            </w:r>
          </w:p>
          <w:p w14:paraId="77E1A130" w14:textId="7CFB5642" w:rsidR="0020454A" w:rsidRPr="00C81C60" w:rsidRDefault="0020454A" w:rsidP="00C87308">
            <w:pPr>
              <w:rPr>
                <w:rFonts w:hint="eastAsia"/>
              </w:rPr>
            </w:pPr>
            <w:r w:rsidRPr="00C81C60">
              <w:rPr>
                <w:rFonts w:hint="eastAsia"/>
              </w:rPr>
              <w:t>第二期：</w:t>
            </w:r>
            <w:r w:rsidRPr="00C81C60">
              <w:rPr>
                <w:rFonts w:hint="eastAsia"/>
              </w:rPr>
              <w:t>202</w:t>
            </w:r>
            <w:r w:rsidR="00876FC5">
              <w:rPr>
                <w:rFonts w:hint="eastAsia"/>
              </w:rPr>
              <w:t>4</w:t>
            </w:r>
            <w:r w:rsidRPr="00C81C60">
              <w:rPr>
                <w:rFonts w:hint="eastAsia"/>
              </w:rPr>
              <w:t>年</w:t>
            </w:r>
            <w:r w:rsidRPr="00C81C60">
              <w:rPr>
                <w:rFonts w:hint="eastAsia"/>
              </w:rPr>
              <w:t>9</w:t>
            </w:r>
            <w:r w:rsidRPr="00C81C60">
              <w:rPr>
                <w:rFonts w:hint="eastAsia"/>
              </w:rPr>
              <w:t>月</w:t>
            </w:r>
            <w:r w:rsidRPr="00C81C60">
              <w:rPr>
                <w:rFonts w:hint="eastAsia"/>
              </w:rPr>
              <w:t>6</w:t>
            </w:r>
            <w:r w:rsidRPr="00C81C60">
              <w:rPr>
                <w:rFonts w:hint="eastAsia"/>
              </w:rPr>
              <w:t>日</w:t>
            </w:r>
            <w:r w:rsidRPr="00C81C60">
              <w:rPr>
                <w:rFonts w:hint="eastAsia"/>
              </w:rPr>
              <w:t>-202</w:t>
            </w:r>
            <w:r w:rsidR="00876FC5">
              <w:rPr>
                <w:rFonts w:hint="eastAsia"/>
              </w:rPr>
              <w:t>4</w:t>
            </w:r>
            <w:r w:rsidRPr="00C81C60">
              <w:rPr>
                <w:rFonts w:hint="eastAsia"/>
              </w:rPr>
              <w:t>年</w:t>
            </w:r>
            <w:r w:rsidRPr="00C81C60">
              <w:rPr>
                <w:rFonts w:hint="eastAsia"/>
              </w:rPr>
              <w:t>9</w:t>
            </w:r>
            <w:r w:rsidRPr="00C81C60">
              <w:rPr>
                <w:rFonts w:hint="eastAsia"/>
              </w:rPr>
              <w:t>月</w:t>
            </w:r>
            <w:r w:rsidRPr="00C81C60">
              <w:rPr>
                <w:rFonts w:hint="eastAsia"/>
              </w:rPr>
              <w:t>9</w:t>
            </w:r>
            <w:r w:rsidRPr="00C81C60">
              <w:rPr>
                <w:rFonts w:hint="eastAsia"/>
              </w:rPr>
              <w:t>日</w:t>
            </w:r>
          </w:p>
        </w:tc>
      </w:tr>
      <w:tr w:rsidR="00A96673" w:rsidRPr="00C81C60" w14:paraId="12A38DE1" w14:textId="77777777" w:rsidTr="00A96673">
        <w:trPr>
          <w:cantSplit/>
          <w:trHeight w:val="550"/>
          <w:jc w:val="center"/>
        </w:trPr>
        <w:tc>
          <w:tcPr>
            <w:tcW w:w="2363" w:type="dxa"/>
            <w:vAlign w:val="center"/>
          </w:tcPr>
          <w:p w14:paraId="5EB4CED1" w14:textId="77777777" w:rsidR="00A96673" w:rsidRPr="00C81C60" w:rsidRDefault="00A96673" w:rsidP="00C87308">
            <w:pPr>
              <w:rPr>
                <w:rFonts w:hint="eastAsia"/>
              </w:rPr>
            </w:pPr>
            <w:r w:rsidRPr="00C81C60">
              <w:rPr>
                <w:rFonts w:hint="eastAsia"/>
              </w:rPr>
              <w:t>项目实施区域</w:t>
            </w:r>
          </w:p>
        </w:tc>
        <w:tc>
          <w:tcPr>
            <w:tcW w:w="6437" w:type="dxa"/>
            <w:gridSpan w:val="3"/>
            <w:vAlign w:val="center"/>
          </w:tcPr>
          <w:p w14:paraId="596F01C3" w14:textId="2ECF75F7" w:rsidR="00A96673" w:rsidRPr="00C81C60" w:rsidRDefault="00876FC5" w:rsidP="00C87308">
            <w:pPr>
              <w:rPr>
                <w:rFonts w:hint="eastAsia"/>
                <w:spacing w:val="-8"/>
              </w:rPr>
            </w:pPr>
            <w:r>
              <w:rPr>
                <w:rFonts w:hint="eastAsia"/>
              </w:rPr>
              <w:t>北京市</w:t>
            </w:r>
          </w:p>
        </w:tc>
      </w:tr>
      <w:tr w:rsidR="00A96673" w:rsidRPr="00C81C60" w14:paraId="32C890E5" w14:textId="77777777" w:rsidTr="00A96673">
        <w:trPr>
          <w:cantSplit/>
          <w:trHeight w:val="550"/>
          <w:jc w:val="center"/>
        </w:trPr>
        <w:tc>
          <w:tcPr>
            <w:tcW w:w="2363" w:type="dxa"/>
            <w:vAlign w:val="center"/>
          </w:tcPr>
          <w:p w14:paraId="2786A3C4" w14:textId="77777777" w:rsidR="00A96673" w:rsidRPr="00C81C60" w:rsidRDefault="00A96673" w:rsidP="00C87308">
            <w:pPr>
              <w:rPr>
                <w:rFonts w:hint="eastAsia"/>
              </w:rPr>
            </w:pPr>
            <w:r w:rsidRPr="00C81C60">
              <w:rPr>
                <w:rFonts w:hint="eastAsia"/>
              </w:rPr>
              <w:t>项目批复资金</w:t>
            </w:r>
          </w:p>
          <w:p w14:paraId="7345646D" w14:textId="77777777" w:rsidR="00A96673" w:rsidRPr="00C81C60" w:rsidRDefault="00A96673" w:rsidP="00C87308">
            <w:pPr>
              <w:rPr>
                <w:rFonts w:hint="eastAsia"/>
              </w:rPr>
            </w:pPr>
            <w:r w:rsidRPr="00C81C60">
              <w:rPr>
                <w:rFonts w:hint="eastAsia"/>
              </w:rPr>
              <w:t>（万元）</w:t>
            </w:r>
          </w:p>
        </w:tc>
        <w:tc>
          <w:tcPr>
            <w:tcW w:w="2300" w:type="dxa"/>
            <w:vAlign w:val="center"/>
          </w:tcPr>
          <w:p w14:paraId="482A9BB7" w14:textId="79447084" w:rsidR="00A96673" w:rsidRPr="00C81C60" w:rsidRDefault="00A96673" w:rsidP="00C87308">
            <w:pPr>
              <w:rPr>
                <w:rFonts w:hint="eastAsia"/>
              </w:rPr>
            </w:pPr>
            <w:r w:rsidRPr="00C81C60">
              <w:t>21</w:t>
            </w:r>
            <w:r w:rsidRPr="00C81C60">
              <w:rPr>
                <w:rFonts w:hint="eastAsia"/>
              </w:rPr>
              <w:t>.</w:t>
            </w:r>
            <w:r w:rsidRPr="00C81C60">
              <w:t>1680</w:t>
            </w:r>
          </w:p>
        </w:tc>
        <w:tc>
          <w:tcPr>
            <w:tcW w:w="2203" w:type="dxa"/>
            <w:vAlign w:val="center"/>
          </w:tcPr>
          <w:p w14:paraId="25A48789" w14:textId="77777777" w:rsidR="00A96673" w:rsidRPr="00C81C60" w:rsidRDefault="00A96673" w:rsidP="00C87308">
            <w:pPr>
              <w:rPr>
                <w:rFonts w:hint="eastAsia"/>
              </w:rPr>
            </w:pPr>
            <w:r w:rsidRPr="00C81C60">
              <w:rPr>
                <w:rFonts w:hint="eastAsia"/>
              </w:rPr>
              <w:t>实际花费资金</w:t>
            </w:r>
          </w:p>
          <w:p w14:paraId="33F05442" w14:textId="77777777" w:rsidR="00A96673" w:rsidRPr="00C81C60" w:rsidRDefault="00A96673" w:rsidP="00C87308">
            <w:pPr>
              <w:rPr>
                <w:rFonts w:hint="eastAsia"/>
              </w:rPr>
            </w:pPr>
            <w:r w:rsidRPr="00C81C60">
              <w:rPr>
                <w:rFonts w:hint="eastAsia"/>
              </w:rPr>
              <w:t>（万元）</w:t>
            </w:r>
          </w:p>
        </w:tc>
        <w:tc>
          <w:tcPr>
            <w:tcW w:w="1934" w:type="dxa"/>
            <w:vAlign w:val="center"/>
          </w:tcPr>
          <w:p w14:paraId="25DD3860" w14:textId="5A80708E" w:rsidR="00A96673" w:rsidRPr="00C81C60" w:rsidRDefault="00A96673" w:rsidP="00C87308">
            <w:pPr>
              <w:rPr>
                <w:rFonts w:hint="eastAsia"/>
              </w:rPr>
            </w:pPr>
            <w:r w:rsidRPr="00C81C60">
              <w:rPr>
                <w:rFonts w:hint="eastAsia"/>
              </w:rPr>
              <w:t>21.186027</w:t>
            </w:r>
          </w:p>
        </w:tc>
      </w:tr>
    </w:tbl>
    <w:p w14:paraId="29762F65" w14:textId="77777777" w:rsidR="00E932C8" w:rsidRPr="00C81C60" w:rsidRDefault="00E932C8" w:rsidP="00C87308">
      <w:pPr>
        <w:rPr>
          <w:rFonts w:hint="eastAsia"/>
        </w:rPr>
      </w:pPr>
    </w:p>
    <w:p w14:paraId="03131521" w14:textId="62399A2B" w:rsidR="00520038" w:rsidRPr="00C81C60" w:rsidRDefault="007658D8" w:rsidP="00C87308">
      <w:pPr>
        <w:rPr>
          <w:rFonts w:hint="eastAsia"/>
        </w:rPr>
      </w:pPr>
      <w:r w:rsidRPr="00C81C60">
        <w:rPr>
          <w:rFonts w:hint="eastAsia"/>
        </w:rPr>
        <w:t>二、</w:t>
      </w:r>
      <w:r w:rsidR="00520038" w:rsidRPr="00C81C60">
        <w:rPr>
          <w:rFonts w:hint="eastAsia"/>
        </w:rPr>
        <w:t>项目概况</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7410"/>
      </w:tblGrid>
      <w:tr w:rsidR="00520038" w:rsidRPr="00C81C60" w14:paraId="7FAB6491" w14:textId="77777777" w:rsidTr="001563F5">
        <w:trPr>
          <w:trHeight w:val="2016"/>
        </w:trPr>
        <w:tc>
          <w:tcPr>
            <w:tcW w:w="1470" w:type="dxa"/>
            <w:vAlign w:val="center"/>
          </w:tcPr>
          <w:p w14:paraId="0E1E5561" w14:textId="77777777" w:rsidR="00520038" w:rsidRPr="00C81C60" w:rsidRDefault="00520038" w:rsidP="00C87308">
            <w:pPr>
              <w:rPr>
                <w:rFonts w:hint="eastAsia"/>
              </w:rPr>
            </w:pPr>
            <w:r w:rsidRPr="00C81C60">
              <w:rPr>
                <w:rFonts w:hint="eastAsia"/>
              </w:rPr>
              <w:t>项目概述</w:t>
            </w:r>
          </w:p>
        </w:tc>
        <w:tc>
          <w:tcPr>
            <w:tcW w:w="7410" w:type="dxa"/>
            <w:vAlign w:val="center"/>
          </w:tcPr>
          <w:p w14:paraId="735DDE5A" w14:textId="7508D0D5" w:rsidR="00F42F8F" w:rsidRPr="00F42F8F" w:rsidRDefault="0000383B" w:rsidP="0010058A">
            <w:pPr>
              <w:ind w:firstLineChars="200" w:firstLine="562"/>
              <w:rPr>
                <w:rFonts w:hint="eastAsia"/>
              </w:rPr>
            </w:pPr>
            <w:r w:rsidRPr="00C81C60">
              <w:rPr>
                <w:rFonts w:hint="eastAsia"/>
              </w:rPr>
              <w:t>为</w:t>
            </w:r>
            <w:r w:rsidR="00B211B1" w:rsidRPr="00C81C60">
              <w:t>响应《</w:t>
            </w:r>
            <w:r w:rsidR="00B211B1" w:rsidRPr="00C81C60">
              <w:t>"</w:t>
            </w:r>
            <w:r w:rsidR="00B211B1" w:rsidRPr="00C81C60">
              <w:t>健康中国</w:t>
            </w:r>
            <w:r w:rsidR="00B211B1" w:rsidRPr="00C81C60">
              <w:t>2030"</w:t>
            </w:r>
            <w:r w:rsidR="00B211B1" w:rsidRPr="00C81C60">
              <w:t>规划纲要》，</w:t>
            </w:r>
            <w:r w:rsidR="00B211B1" w:rsidRPr="00C81C60">
              <w:rPr>
                <w:rFonts w:hint="eastAsia"/>
              </w:rPr>
              <w:t>北京市思诚社区公益基金会</w:t>
            </w:r>
            <w:r w:rsidR="00F42F8F" w:rsidRPr="00F10263">
              <w:t>严格依据中国老年学和老年医学学会颁布的《老年营养师职业能力评价指南》（</w:t>
            </w:r>
            <w:r w:rsidR="00F42F8F" w:rsidRPr="00F10263">
              <w:t>T/LXLY 0004—2020</w:t>
            </w:r>
            <w:r w:rsidR="00F42F8F" w:rsidRPr="00F10263">
              <w:t>）行业标准，</w:t>
            </w:r>
            <w:r w:rsidR="00B211B1" w:rsidRPr="00F10263">
              <w:t>通</w:t>
            </w:r>
            <w:r w:rsidR="00F96C8C" w:rsidRPr="00F10263">
              <w:rPr>
                <w:rFonts w:hint="eastAsia"/>
              </w:rPr>
              <w:t>过</w:t>
            </w:r>
            <w:r w:rsidR="00F96C8C" w:rsidRPr="00F10263">
              <w:rPr>
                <w:rFonts w:hint="eastAsia"/>
              </w:rPr>
              <w:t>"</w:t>
            </w:r>
            <w:r w:rsidR="00F96C8C" w:rsidRPr="00F10263">
              <w:rPr>
                <w:rFonts w:hint="eastAsia"/>
              </w:rPr>
              <w:t>膳食管理</w:t>
            </w:r>
            <w:r w:rsidR="00F96C8C" w:rsidRPr="00F10263">
              <w:rPr>
                <w:rFonts w:hint="eastAsia"/>
              </w:rPr>
              <w:t>+</w:t>
            </w:r>
            <w:r w:rsidR="00F96C8C" w:rsidRPr="00F10263">
              <w:rPr>
                <w:rFonts w:hint="eastAsia"/>
              </w:rPr>
              <w:t>住宿保障</w:t>
            </w:r>
            <w:r w:rsidR="00F96C8C" w:rsidRPr="00F10263">
              <w:rPr>
                <w:rFonts w:hint="eastAsia"/>
              </w:rPr>
              <w:t>+</w:t>
            </w:r>
            <w:r w:rsidR="00F96C8C" w:rsidRPr="00F10263">
              <w:rPr>
                <w:rFonts w:hint="eastAsia"/>
              </w:rPr>
              <w:t>理论学习</w:t>
            </w:r>
            <w:r w:rsidR="00F96C8C" w:rsidRPr="00F10263">
              <w:rPr>
                <w:rFonts w:hint="eastAsia"/>
              </w:rPr>
              <w:t>+</w:t>
            </w:r>
            <w:r w:rsidR="00F96C8C" w:rsidRPr="00F10263">
              <w:rPr>
                <w:rFonts w:hint="eastAsia"/>
              </w:rPr>
              <w:t>技能实训</w:t>
            </w:r>
            <w:r w:rsidR="00F96C8C" w:rsidRPr="00F10263">
              <w:rPr>
                <w:rFonts w:hint="eastAsia"/>
              </w:rPr>
              <w:t>"</w:t>
            </w:r>
            <w:r w:rsidR="00F96C8C" w:rsidRPr="00F10263">
              <w:rPr>
                <w:rFonts w:hint="eastAsia"/>
              </w:rPr>
              <w:t>，系统</w:t>
            </w:r>
            <w:r w:rsidR="00F42F8F" w:rsidRPr="00F10263">
              <w:t>构建了符合其职业能力等级评定要求的完整教学体系。</w:t>
            </w:r>
          </w:p>
          <w:p w14:paraId="6425228D" w14:textId="693B3B53" w:rsidR="006B7099" w:rsidRPr="00C81C60" w:rsidRDefault="0000383B" w:rsidP="00C87308">
            <w:pPr>
              <w:rPr>
                <w:rFonts w:hint="eastAsia"/>
              </w:rPr>
            </w:pPr>
            <w:r w:rsidRPr="00C81C60">
              <w:rPr>
                <w:rFonts w:hint="eastAsia"/>
              </w:rPr>
              <w:t>项目培训融合了现代营养学与中医食疗，涵盖营养评估、慢病防控、膳食设计，</w:t>
            </w:r>
            <w:r w:rsidR="00DB6C35" w:rsidRPr="00C81C60">
              <w:rPr>
                <w:rFonts w:hint="eastAsia"/>
              </w:rPr>
              <w:t>借助老年营养评估工具培训实操技能</w:t>
            </w:r>
            <w:r w:rsidR="00E903FD">
              <w:rPr>
                <w:rFonts w:hint="eastAsia"/>
              </w:rPr>
              <w:t>等</w:t>
            </w:r>
            <w:r w:rsidR="00DB6C35" w:rsidRPr="00C81C60">
              <w:rPr>
                <w:rFonts w:hint="eastAsia"/>
              </w:rPr>
              <w:t>，学员完成全部培训课程</w:t>
            </w:r>
            <w:r w:rsidRPr="00C81C60">
              <w:rPr>
                <w:rFonts w:hint="eastAsia"/>
              </w:rPr>
              <w:t>通过考核颁发证书</w:t>
            </w:r>
            <w:r w:rsidR="006B7099">
              <w:rPr>
                <w:rFonts w:hint="eastAsia"/>
              </w:rPr>
              <w:t>。</w:t>
            </w:r>
          </w:p>
        </w:tc>
      </w:tr>
      <w:tr w:rsidR="00520038" w:rsidRPr="00C81C60" w14:paraId="35E21ED5" w14:textId="77777777" w:rsidTr="001563F5">
        <w:trPr>
          <w:trHeight w:val="781"/>
        </w:trPr>
        <w:tc>
          <w:tcPr>
            <w:tcW w:w="1470" w:type="dxa"/>
            <w:vAlign w:val="center"/>
          </w:tcPr>
          <w:p w14:paraId="6D3E1DB6" w14:textId="77777777" w:rsidR="00520038" w:rsidRPr="00C81C60" w:rsidRDefault="00520038" w:rsidP="00C87308">
            <w:pPr>
              <w:rPr>
                <w:rFonts w:hint="eastAsia"/>
              </w:rPr>
            </w:pPr>
            <w:r w:rsidRPr="00C81C60">
              <w:rPr>
                <w:rFonts w:hint="eastAsia"/>
              </w:rPr>
              <w:lastRenderedPageBreak/>
              <w:t>服务对象</w:t>
            </w:r>
          </w:p>
        </w:tc>
        <w:tc>
          <w:tcPr>
            <w:tcW w:w="7410" w:type="dxa"/>
            <w:vAlign w:val="center"/>
          </w:tcPr>
          <w:p w14:paraId="0306C5E2" w14:textId="12A3DF85" w:rsidR="00520038" w:rsidRPr="00C87308" w:rsidRDefault="007658D8" w:rsidP="00C87308">
            <w:pPr>
              <w:rPr>
                <w:rFonts w:hint="eastAsia"/>
              </w:rPr>
            </w:pPr>
            <w:r w:rsidRPr="00C87308">
              <w:rPr>
                <w:rFonts w:hint="eastAsia"/>
              </w:rPr>
              <w:t>养老院、社区养老驿站、社区老年食堂、社会组织、康养企业等单位的从业者</w:t>
            </w:r>
            <w:r w:rsidR="005F0D2B" w:rsidRPr="00C87308">
              <w:rPr>
                <w:rFonts w:hint="eastAsia"/>
              </w:rPr>
              <w:t>；</w:t>
            </w:r>
            <w:r w:rsidRPr="00C87308">
              <w:rPr>
                <w:rFonts w:hint="eastAsia"/>
              </w:rPr>
              <w:t>老龄工作者</w:t>
            </w:r>
            <w:r w:rsidR="00231999" w:rsidRPr="00C87308">
              <w:rPr>
                <w:rFonts w:hint="eastAsia"/>
              </w:rPr>
              <w:t>，</w:t>
            </w:r>
            <w:r w:rsidRPr="00C87308">
              <w:rPr>
                <w:rFonts w:hint="eastAsia"/>
              </w:rPr>
              <w:t>社会工作者</w:t>
            </w:r>
            <w:r w:rsidR="004F11D6" w:rsidRPr="00C87308">
              <w:rPr>
                <w:rFonts w:hint="eastAsia"/>
              </w:rPr>
              <w:t>，</w:t>
            </w:r>
            <w:r w:rsidR="001D3232" w:rsidRPr="00C87308">
              <w:rPr>
                <w:rFonts w:hint="eastAsia"/>
              </w:rPr>
              <w:t>社区志愿者</w:t>
            </w:r>
            <w:r w:rsidR="005F0D2B" w:rsidRPr="00C87308">
              <w:rPr>
                <w:rFonts w:hint="eastAsia"/>
              </w:rPr>
              <w:t>等</w:t>
            </w:r>
            <w:r w:rsidR="001D3232" w:rsidRPr="00C87308">
              <w:rPr>
                <w:rFonts w:hint="eastAsia"/>
              </w:rPr>
              <w:t>。</w:t>
            </w:r>
          </w:p>
        </w:tc>
      </w:tr>
      <w:tr w:rsidR="00520038" w:rsidRPr="00C81C60" w14:paraId="53DD50D1" w14:textId="77777777" w:rsidTr="001563F5">
        <w:trPr>
          <w:trHeight w:val="1828"/>
        </w:trPr>
        <w:tc>
          <w:tcPr>
            <w:tcW w:w="1470" w:type="dxa"/>
            <w:vAlign w:val="center"/>
          </w:tcPr>
          <w:p w14:paraId="3EC59FE8" w14:textId="77777777" w:rsidR="00520038" w:rsidRPr="00C81C60" w:rsidRDefault="00520038" w:rsidP="00C87308">
            <w:pPr>
              <w:rPr>
                <w:rFonts w:hint="eastAsia"/>
              </w:rPr>
            </w:pPr>
            <w:bookmarkStart w:id="0" w:name="_Hlk202719032"/>
            <w:r w:rsidRPr="00C81C60">
              <w:rPr>
                <w:rFonts w:hint="eastAsia"/>
              </w:rPr>
              <w:t>项目问题及需求分析</w:t>
            </w:r>
          </w:p>
        </w:tc>
        <w:tc>
          <w:tcPr>
            <w:tcW w:w="7410" w:type="dxa"/>
            <w:vAlign w:val="center"/>
          </w:tcPr>
          <w:p w14:paraId="24882806" w14:textId="77777777" w:rsidR="00D3007E" w:rsidRPr="00C87308" w:rsidRDefault="00895F9A" w:rsidP="00C87308">
            <w:pPr>
              <w:pStyle w:val="ab"/>
              <w:numPr>
                <w:ilvl w:val="0"/>
                <w:numId w:val="7"/>
              </w:numPr>
              <w:ind w:firstLineChars="0"/>
            </w:pPr>
            <w:r w:rsidRPr="00C87308">
              <w:t>核心</w:t>
            </w:r>
            <w:r w:rsidR="002E15FD" w:rsidRPr="00C87308">
              <w:rPr>
                <w:rFonts w:hint="eastAsia"/>
              </w:rPr>
              <w:t>问题</w:t>
            </w:r>
            <w:r w:rsidRPr="00C87308">
              <w:t>分析</w:t>
            </w:r>
            <w:r w:rsidR="00520038" w:rsidRPr="00C87308">
              <w:rPr>
                <w:rFonts w:hint="eastAsia"/>
              </w:rPr>
              <w:t>：</w:t>
            </w:r>
          </w:p>
          <w:p w14:paraId="46063A5C" w14:textId="73BA4A71" w:rsidR="00D3007E" w:rsidRPr="00C87308" w:rsidRDefault="00D3007E" w:rsidP="00876FC5">
            <w:pPr>
              <w:ind w:firstLineChars="200" w:firstLine="562"/>
              <w:rPr>
                <w:rFonts w:hint="eastAsia"/>
              </w:rPr>
            </w:pPr>
            <w:r w:rsidRPr="00C87308">
              <w:t>当代老年人普遍存在</w:t>
            </w:r>
            <w:r w:rsidRPr="00C87308">
              <w:rPr>
                <w:rFonts w:hint="eastAsia"/>
              </w:rPr>
              <w:t>一些</w:t>
            </w:r>
            <w:r w:rsidRPr="00C87308">
              <w:t>不良生活习惯</w:t>
            </w:r>
            <w:r w:rsidRPr="00C87308">
              <w:rPr>
                <w:rFonts w:hint="eastAsia"/>
              </w:rPr>
              <w:t>和饮食习惯，这些生活习惯</w:t>
            </w:r>
            <w:r w:rsidRPr="00C87308">
              <w:t>与代谢综合征风险显著上升密切相关，而持续健康管理可使体检异常率降低</w:t>
            </w:r>
            <w:r w:rsidRPr="00C87308">
              <w:rPr>
                <w:rFonts w:hint="eastAsia"/>
              </w:rPr>
              <w:t>。因此</w:t>
            </w:r>
            <w:r w:rsidRPr="00C87308">
              <w:t>亟需通过专业营养干预和生活方式指导进行改善。</w:t>
            </w:r>
          </w:p>
          <w:p w14:paraId="2A0C4EA9" w14:textId="73635D7B" w:rsidR="00976E30" w:rsidRPr="00C87308" w:rsidRDefault="00231999" w:rsidP="00C87308">
            <w:pPr>
              <w:rPr>
                <w:rFonts w:hint="eastAsia"/>
              </w:rPr>
            </w:pPr>
            <w:r w:rsidRPr="00C87308">
              <w:rPr>
                <w:rFonts w:hint="eastAsia"/>
              </w:rPr>
              <w:t>日常</w:t>
            </w:r>
            <w:r w:rsidR="00976E30" w:rsidRPr="00C87308">
              <w:t>生活习惯</w:t>
            </w:r>
          </w:p>
          <w:p w14:paraId="2F0652C8" w14:textId="21976E18" w:rsidR="00976E30" w:rsidRPr="00C87308" w:rsidRDefault="00976E30" w:rsidP="00C87308">
            <w:pPr>
              <w:rPr>
                <w:rFonts w:hint="eastAsia"/>
              </w:rPr>
            </w:pPr>
            <w:r w:rsidRPr="00C87308">
              <w:rPr>
                <w:rFonts w:ascii="Times New Roman" w:hAnsi="Times New Roman" w:cs="Times New Roman"/>
              </w:rPr>
              <w:t>‌</w:t>
            </w:r>
            <w:r w:rsidRPr="00C87308">
              <w:t>行为特征</w:t>
            </w:r>
            <w:r w:rsidRPr="00C87308">
              <w:rPr>
                <w:rFonts w:ascii="Times New Roman" w:hAnsi="Times New Roman" w:cs="Times New Roman"/>
              </w:rPr>
              <w:t>‌</w:t>
            </w:r>
            <w:r w:rsidRPr="00C87308">
              <w:rPr>
                <w:rFonts w:hint="eastAsia"/>
              </w:rPr>
              <w:t>：日均静坐时长：</w:t>
            </w:r>
            <w:r w:rsidRPr="00C87308">
              <w:rPr>
                <w:rFonts w:hint="eastAsia"/>
              </w:rPr>
              <w:t>9.2</w:t>
            </w:r>
            <w:r w:rsidRPr="00C87308">
              <w:rPr>
                <w:rFonts w:hint="eastAsia"/>
              </w:rPr>
              <w:t>小时（含办公</w:t>
            </w:r>
            <w:r w:rsidRPr="00C87308">
              <w:rPr>
                <w:rFonts w:hint="eastAsia"/>
              </w:rPr>
              <w:t>/</w:t>
            </w:r>
            <w:r w:rsidRPr="00C87308">
              <w:rPr>
                <w:rFonts w:hint="eastAsia"/>
              </w:rPr>
              <w:t>通勤）</w:t>
            </w:r>
            <w:r w:rsidR="000B1338" w:rsidRPr="00C87308">
              <w:rPr>
                <w:rFonts w:hint="eastAsia"/>
              </w:rPr>
              <w:t>。</w:t>
            </w:r>
          </w:p>
          <w:p w14:paraId="20A2A1F8" w14:textId="7D5ECDF4" w:rsidR="00976E30" w:rsidRPr="00C87308" w:rsidRDefault="00976E30" w:rsidP="00C87308">
            <w:pPr>
              <w:rPr>
                <w:rFonts w:hint="eastAsia"/>
              </w:rPr>
            </w:pPr>
            <w:r w:rsidRPr="00C87308">
              <w:rPr>
                <w:rFonts w:hint="eastAsia"/>
              </w:rPr>
              <w:t>睡眠障碍率：</w:t>
            </w:r>
            <w:r w:rsidRPr="00C87308">
              <w:rPr>
                <w:rFonts w:hint="eastAsia"/>
              </w:rPr>
              <w:t>43%</w:t>
            </w:r>
            <w:r w:rsidRPr="00C87308">
              <w:rPr>
                <w:rFonts w:hint="eastAsia"/>
              </w:rPr>
              <w:t>人群存在入睡困难</w:t>
            </w:r>
            <w:r w:rsidR="000B1338" w:rsidRPr="00C87308">
              <w:rPr>
                <w:rFonts w:hint="eastAsia"/>
              </w:rPr>
              <w:t>。</w:t>
            </w:r>
          </w:p>
          <w:p w14:paraId="1A2C5C5F" w14:textId="391013E3" w:rsidR="00976E30" w:rsidRPr="00C87308" w:rsidRDefault="00976E30" w:rsidP="00C87308">
            <w:pPr>
              <w:rPr>
                <w:rFonts w:hint="eastAsia"/>
              </w:rPr>
            </w:pPr>
            <w:r w:rsidRPr="00C87308">
              <w:rPr>
                <w:rFonts w:hint="eastAsia"/>
              </w:rPr>
              <w:t>电子设备使用：</w:t>
            </w:r>
            <w:r w:rsidRPr="00C87308">
              <w:rPr>
                <w:rFonts w:hint="eastAsia"/>
              </w:rPr>
              <w:t>78%</w:t>
            </w:r>
            <w:r w:rsidRPr="00C87308">
              <w:rPr>
                <w:rFonts w:hint="eastAsia"/>
              </w:rPr>
              <w:t>人群日均屏幕时间＞</w:t>
            </w:r>
            <w:r w:rsidRPr="00C87308">
              <w:rPr>
                <w:rFonts w:hint="eastAsia"/>
              </w:rPr>
              <w:t>6</w:t>
            </w:r>
            <w:r w:rsidRPr="00C87308">
              <w:rPr>
                <w:rFonts w:hint="eastAsia"/>
              </w:rPr>
              <w:t>小时</w:t>
            </w:r>
            <w:r w:rsidR="000B1338" w:rsidRPr="00C87308">
              <w:rPr>
                <w:rFonts w:hint="eastAsia"/>
              </w:rPr>
              <w:t>。</w:t>
            </w:r>
          </w:p>
          <w:p w14:paraId="15C14BED" w14:textId="362516B8" w:rsidR="00976E30" w:rsidRPr="00C87308" w:rsidRDefault="00976E30" w:rsidP="00C87308">
            <w:pPr>
              <w:rPr>
                <w:rFonts w:hint="eastAsia"/>
              </w:rPr>
            </w:pPr>
            <w:r w:rsidRPr="00C87308">
              <w:rPr>
                <w:rFonts w:ascii="Times New Roman" w:hAnsi="Times New Roman" w:cs="Times New Roman"/>
              </w:rPr>
              <w:t>‌</w:t>
            </w:r>
            <w:r w:rsidRPr="00C87308">
              <w:t>饮食习惯</w:t>
            </w:r>
          </w:p>
          <w:p w14:paraId="43D27565" w14:textId="1BDCD168" w:rsidR="00976E30" w:rsidRPr="00C87308" w:rsidRDefault="00976E30" w:rsidP="00C87308">
            <w:pPr>
              <w:rPr>
                <w:rFonts w:hint="eastAsia"/>
              </w:rPr>
            </w:pPr>
            <w:r w:rsidRPr="00C87308">
              <w:rPr>
                <w:rFonts w:ascii="Times New Roman" w:hAnsi="Times New Roman" w:cs="Times New Roman"/>
              </w:rPr>
              <w:t>‌</w:t>
            </w:r>
            <w:r w:rsidRPr="00C87308">
              <w:t>膳食结构失衡</w:t>
            </w:r>
            <w:r w:rsidRPr="00C87308">
              <w:rPr>
                <w:rFonts w:ascii="Times New Roman" w:hAnsi="Times New Roman" w:cs="Times New Roman"/>
              </w:rPr>
              <w:t>‌</w:t>
            </w:r>
            <w:r w:rsidRPr="00C87308">
              <w:rPr>
                <w:rFonts w:hint="eastAsia"/>
              </w:rPr>
              <w:t>：精制碳水占比：</w:t>
            </w:r>
            <w:r w:rsidRPr="00C87308">
              <w:rPr>
                <w:rFonts w:hint="eastAsia"/>
              </w:rPr>
              <w:t>52%</w:t>
            </w:r>
            <w:r w:rsidRPr="00C87308">
              <w:rPr>
                <w:rFonts w:hint="eastAsia"/>
              </w:rPr>
              <w:t>（超出推荐值</w:t>
            </w:r>
            <w:r w:rsidRPr="00C87308">
              <w:rPr>
                <w:rFonts w:hint="eastAsia"/>
              </w:rPr>
              <w:t>7</w:t>
            </w:r>
            <w:r w:rsidRPr="00C87308">
              <w:rPr>
                <w:rFonts w:hint="eastAsia"/>
              </w:rPr>
              <w:t>个百分点）</w:t>
            </w:r>
            <w:r w:rsidR="000B1338" w:rsidRPr="00C87308">
              <w:rPr>
                <w:rFonts w:hint="eastAsia"/>
              </w:rPr>
              <w:t>。</w:t>
            </w:r>
          </w:p>
          <w:p w14:paraId="7BEE695F" w14:textId="76364AB4" w:rsidR="00976E30" w:rsidRPr="00C87308" w:rsidRDefault="00976E30" w:rsidP="00C87308">
            <w:pPr>
              <w:rPr>
                <w:rFonts w:hint="eastAsia"/>
              </w:rPr>
            </w:pPr>
            <w:r w:rsidRPr="00C87308">
              <w:rPr>
                <w:rFonts w:hint="eastAsia"/>
              </w:rPr>
              <w:t>膳食纤维缺口：日均缺乏量约</w:t>
            </w:r>
            <w:r w:rsidRPr="00C87308">
              <w:rPr>
                <w:rFonts w:hint="eastAsia"/>
              </w:rPr>
              <w:t>8</w:t>
            </w:r>
            <w:r w:rsidRPr="00C87308">
              <w:rPr>
                <w:rFonts w:hint="eastAsia"/>
              </w:rPr>
              <w:t>克</w:t>
            </w:r>
            <w:r w:rsidR="000B1338" w:rsidRPr="00C87308">
              <w:rPr>
                <w:rFonts w:hint="eastAsia"/>
              </w:rPr>
              <w:t>。</w:t>
            </w:r>
          </w:p>
          <w:p w14:paraId="523E360A" w14:textId="7CCA4141" w:rsidR="005445BE" w:rsidRPr="00C87308" w:rsidRDefault="005445BE" w:rsidP="00C87308">
            <w:pPr>
              <w:rPr>
                <w:rFonts w:hint="eastAsia"/>
              </w:rPr>
            </w:pPr>
            <w:r w:rsidRPr="00C87308">
              <w:rPr>
                <w:rFonts w:hint="eastAsia"/>
              </w:rPr>
              <w:t>盐摄入来源：</w:t>
            </w:r>
            <w:r w:rsidRPr="00C87308">
              <w:rPr>
                <w:rFonts w:hint="eastAsia"/>
              </w:rPr>
              <w:t>65%</w:t>
            </w:r>
            <w:r w:rsidRPr="00C87308">
              <w:rPr>
                <w:rFonts w:hint="eastAsia"/>
              </w:rPr>
              <w:t>来自加工食品（酱料</w:t>
            </w:r>
            <w:r w:rsidRPr="00C87308">
              <w:rPr>
                <w:rFonts w:hint="eastAsia"/>
              </w:rPr>
              <w:t>/</w:t>
            </w:r>
            <w:r w:rsidRPr="00C87308">
              <w:rPr>
                <w:rFonts w:hint="eastAsia"/>
              </w:rPr>
              <w:t>零食）</w:t>
            </w:r>
            <w:r w:rsidR="000B1338" w:rsidRPr="00C87308">
              <w:rPr>
                <w:rFonts w:hint="eastAsia"/>
              </w:rPr>
              <w:t>。</w:t>
            </w:r>
          </w:p>
          <w:p w14:paraId="31E8EFAC" w14:textId="77777777" w:rsidR="00D3007E" w:rsidRPr="00C87308" w:rsidRDefault="00D3007E" w:rsidP="00C87308">
            <w:pPr>
              <w:rPr>
                <w:rFonts w:hint="eastAsia"/>
              </w:rPr>
            </w:pPr>
            <w:r w:rsidRPr="00C87308">
              <w:t>健康影响</w:t>
            </w:r>
            <w:r w:rsidRPr="00C87308">
              <w:rPr>
                <w:rFonts w:ascii="Times New Roman" w:hAnsi="Times New Roman" w:cs="Times New Roman"/>
              </w:rPr>
              <w:t>‌</w:t>
            </w:r>
          </w:p>
          <w:p w14:paraId="503F7858" w14:textId="38D7AF6D" w:rsidR="00D3007E" w:rsidRPr="00C87308" w:rsidRDefault="00D3007E" w:rsidP="00C87308">
            <w:pPr>
              <w:rPr>
                <w:rFonts w:hint="eastAsia"/>
              </w:rPr>
            </w:pPr>
            <w:r w:rsidRPr="00C87308">
              <w:rPr>
                <w:rFonts w:hint="eastAsia"/>
              </w:rPr>
              <w:t>多重不良习惯者患代谢综合征风险↑</w:t>
            </w:r>
            <w:r w:rsidRPr="00C87308">
              <w:rPr>
                <w:rFonts w:hint="eastAsia"/>
              </w:rPr>
              <w:t>320%</w:t>
            </w:r>
            <w:r w:rsidR="000B1338" w:rsidRPr="00C87308">
              <w:rPr>
                <w:rFonts w:hint="eastAsia"/>
              </w:rPr>
              <w:t>。</w:t>
            </w:r>
          </w:p>
          <w:p w14:paraId="4B846A25" w14:textId="4571B8C5" w:rsidR="00D3007E" w:rsidRPr="00C87308" w:rsidRDefault="00D3007E" w:rsidP="00C87308">
            <w:pPr>
              <w:rPr>
                <w:rFonts w:hint="eastAsia"/>
              </w:rPr>
            </w:pPr>
            <w:r w:rsidRPr="00C87308">
              <w:rPr>
                <w:rFonts w:hint="eastAsia"/>
              </w:rPr>
              <w:t>持续</w:t>
            </w:r>
            <w:r w:rsidRPr="00C87308">
              <w:rPr>
                <w:rFonts w:hint="eastAsia"/>
              </w:rPr>
              <w:t>3</w:t>
            </w:r>
            <w:r w:rsidRPr="00C87308">
              <w:rPr>
                <w:rFonts w:hint="eastAsia"/>
              </w:rPr>
              <w:t>年健康习惯群体体检异常率↓</w:t>
            </w:r>
            <w:r w:rsidRPr="00C87308">
              <w:rPr>
                <w:rFonts w:hint="eastAsia"/>
              </w:rPr>
              <w:t>62%</w:t>
            </w:r>
            <w:r w:rsidR="000B1338" w:rsidRPr="00C87308">
              <w:rPr>
                <w:rFonts w:hint="eastAsia"/>
              </w:rPr>
              <w:t>。</w:t>
            </w:r>
          </w:p>
          <w:p w14:paraId="007449EB" w14:textId="40DD8790" w:rsidR="00976E30" w:rsidRPr="00C87308" w:rsidRDefault="00976E30" w:rsidP="00C87308">
            <w:pPr>
              <w:rPr>
                <w:rFonts w:hint="eastAsia"/>
              </w:rPr>
            </w:pPr>
            <w:r w:rsidRPr="00C87308">
              <w:rPr>
                <w:rFonts w:ascii="Times New Roman" w:hAnsi="Times New Roman" w:cs="Times New Roman"/>
              </w:rPr>
              <w:t>‌</w:t>
            </w:r>
            <w:r w:rsidR="006B04B5" w:rsidRPr="00C87308">
              <w:rPr>
                <w:rFonts w:hint="eastAsia"/>
              </w:rPr>
              <w:t>二</w:t>
            </w:r>
            <w:r w:rsidRPr="00C87308">
              <w:t>、关键冲突</w:t>
            </w:r>
            <w:r w:rsidRPr="00C87308">
              <w:rPr>
                <w:rFonts w:ascii="Times New Roman" w:hAnsi="Times New Roman" w:cs="Times New Roman"/>
              </w:rPr>
              <w:t>‌</w:t>
            </w:r>
          </w:p>
          <w:p w14:paraId="45F958B1" w14:textId="12D7E93C" w:rsidR="00976E30" w:rsidRPr="00C87308" w:rsidRDefault="00976E30" w:rsidP="00C87308">
            <w:pPr>
              <w:rPr>
                <w:rFonts w:hint="eastAsia"/>
              </w:rPr>
            </w:pPr>
            <w:r w:rsidRPr="00C87308">
              <w:rPr>
                <w:rFonts w:hint="eastAsia"/>
              </w:rPr>
              <w:t>现代饮食便捷性</w:t>
            </w:r>
            <w:r w:rsidRPr="00C87308">
              <w:rPr>
                <w:rFonts w:hint="eastAsia"/>
              </w:rPr>
              <w:t xml:space="preserve"> VS </w:t>
            </w:r>
            <w:r w:rsidRPr="00C87308">
              <w:rPr>
                <w:rFonts w:hint="eastAsia"/>
              </w:rPr>
              <w:t>传统养生精细化要求</w:t>
            </w:r>
            <w:r w:rsidR="00237569" w:rsidRPr="00C87308">
              <w:rPr>
                <w:rFonts w:hint="eastAsia"/>
              </w:rPr>
              <w:t>。</w:t>
            </w:r>
          </w:p>
          <w:p w14:paraId="3428D670" w14:textId="49DA90F1" w:rsidR="00B23A41" w:rsidRPr="00C87308" w:rsidRDefault="00B23A41" w:rsidP="00876FC5">
            <w:pPr>
              <w:ind w:firstLineChars="200" w:firstLine="562"/>
              <w:rPr>
                <w:rFonts w:hint="eastAsia"/>
              </w:rPr>
            </w:pPr>
            <w:r w:rsidRPr="00C87308">
              <w:lastRenderedPageBreak/>
              <w:t>现代饮食便捷性与传统养生精细化要求的矛盾在老年群体中尤为突出</w:t>
            </w:r>
            <w:r w:rsidRPr="00C87308">
              <w:rPr>
                <w:rFonts w:hint="eastAsia"/>
              </w:rPr>
              <w:t>。</w:t>
            </w:r>
            <w:r w:rsidRPr="00C87308">
              <w:t>现代饮食虽便利但营养失衡，传统养生虽科学却执行困难。</w:t>
            </w:r>
          </w:p>
          <w:p w14:paraId="09CC648B" w14:textId="001B4C63" w:rsidR="00976E30" w:rsidRPr="00C87308" w:rsidRDefault="00976E30" w:rsidP="00876FC5">
            <w:pPr>
              <w:ind w:firstLineChars="200" w:firstLine="562"/>
              <w:rPr>
                <w:rFonts w:hint="eastAsia"/>
              </w:rPr>
            </w:pPr>
            <w:r w:rsidRPr="00C87308">
              <w:rPr>
                <w:rFonts w:hint="eastAsia"/>
              </w:rPr>
              <w:t>营养知识转化断层：知晓率</w:t>
            </w:r>
            <w:r w:rsidRPr="00C87308">
              <w:rPr>
                <w:rFonts w:hint="eastAsia"/>
              </w:rPr>
              <w:t xml:space="preserve">82% </w:t>
            </w:r>
            <w:r w:rsidRPr="00C87308">
              <w:rPr>
                <w:rFonts w:hint="eastAsia"/>
              </w:rPr>
              <w:t>→</w:t>
            </w:r>
            <w:r w:rsidRPr="00C87308">
              <w:rPr>
                <w:rFonts w:hint="eastAsia"/>
              </w:rPr>
              <w:t xml:space="preserve"> </w:t>
            </w:r>
            <w:r w:rsidRPr="00C87308">
              <w:rPr>
                <w:rFonts w:hint="eastAsia"/>
              </w:rPr>
              <w:t>执行率仅</w:t>
            </w:r>
            <w:r w:rsidRPr="00C87308">
              <w:rPr>
                <w:rFonts w:hint="eastAsia"/>
              </w:rPr>
              <w:t>41%</w:t>
            </w:r>
            <w:r w:rsidR="00237569" w:rsidRPr="00C87308">
              <w:rPr>
                <w:rFonts w:hint="eastAsia"/>
              </w:rPr>
              <w:t>。</w:t>
            </w:r>
          </w:p>
          <w:p w14:paraId="383CB4ED" w14:textId="5196638B" w:rsidR="00B23A41" w:rsidRPr="00C87308" w:rsidRDefault="00B23A41" w:rsidP="00876FC5">
            <w:pPr>
              <w:ind w:firstLineChars="200" w:firstLine="562"/>
              <w:rPr>
                <w:rFonts w:hint="eastAsia"/>
              </w:rPr>
            </w:pPr>
            <w:r w:rsidRPr="00C87308">
              <w:t>从业人员普遍缺乏老年慢病膳食干预的系统化知识体系，难以应对高血压、糖尿病等常见老年疾病的营养管理需求</w:t>
            </w:r>
            <w:r w:rsidRPr="00C87308">
              <w:rPr>
                <w:rFonts w:hint="eastAsia"/>
              </w:rPr>
              <w:t>。</w:t>
            </w:r>
            <w:r w:rsidRPr="00C87308">
              <w:t>中医食疗等特色技能培训覆盖率不足，导致传统食养与现代营养学结合应用能力薄弱</w:t>
            </w:r>
            <w:r w:rsidRPr="00C87308">
              <w:rPr>
                <w:rFonts w:hint="eastAsia"/>
              </w:rPr>
              <w:t>。</w:t>
            </w:r>
          </w:p>
          <w:p w14:paraId="0139E963" w14:textId="4041BF4E" w:rsidR="00976E30" w:rsidRPr="00C87308" w:rsidRDefault="00976E30" w:rsidP="00C87308">
            <w:pPr>
              <w:rPr>
                <w:rFonts w:hint="eastAsia"/>
              </w:rPr>
            </w:pPr>
            <w:r w:rsidRPr="00C87308">
              <w:rPr>
                <w:rFonts w:ascii="Times New Roman" w:hAnsi="Times New Roman" w:cs="Times New Roman"/>
              </w:rPr>
              <w:t>‌</w:t>
            </w:r>
            <w:r w:rsidR="002E15FD" w:rsidRPr="00C87308">
              <w:rPr>
                <w:rFonts w:hint="eastAsia"/>
              </w:rPr>
              <w:t>三</w:t>
            </w:r>
            <w:r w:rsidR="002E15FD" w:rsidRPr="00C87308">
              <w:t>、</w:t>
            </w:r>
            <w:r w:rsidRPr="00C87308">
              <w:t>解决方向</w:t>
            </w:r>
            <w:r w:rsidRPr="00C87308">
              <w:rPr>
                <w:rFonts w:ascii="Times New Roman" w:hAnsi="Times New Roman" w:cs="Times New Roman"/>
              </w:rPr>
              <w:t>‌</w:t>
            </w:r>
          </w:p>
          <w:p w14:paraId="3FDF6300" w14:textId="7F0E8DD6" w:rsidR="002E15FD" w:rsidRPr="00C87308" w:rsidRDefault="002E15FD" w:rsidP="00C87308">
            <w:pPr>
              <w:rPr>
                <w:rFonts w:hint="eastAsia"/>
              </w:rPr>
            </w:pPr>
            <w:r w:rsidRPr="00C87308">
              <w:t>建立现代改良型养生膳食体系</w:t>
            </w:r>
          </w:p>
          <w:p w14:paraId="77E5BC3B" w14:textId="6DB1CE43" w:rsidR="002E15FD" w:rsidRPr="00C87308" w:rsidRDefault="002E15FD" w:rsidP="00876FC5">
            <w:pPr>
              <w:ind w:firstLineChars="200" w:firstLine="562"/>
              <w:rPr>
                <w:rFonts w:hint="eastAsia"/>
              </w:rPr>
            </w:pPr>
            <w:r w:rsidRPr="00C87308">
              <w:t>将古老的中医食疗智慧巧妙融入现代膳食设计中。</w:t>
            </w:r>
            <w:r w:rsidR="00231999" w:rsidRPr="00C87308">
              <w:rPr>
                <w:rFonts w:hint="eastAsia"/>
              </w:rPr>
              <w:t>实操中</w:t>
            </w:r>
            <w:r w:rsidRPr="00C87308">
              <w:t>学员们将探索如何利用食药同源的食材，结合现代烹饪技巧与工具，为老年人烹饪出既美味又富含营养的健康膳食，让传统养生在现代生活中焕发新生。</w:t>
            </w:r>
          </w:p>
          <w:p w14:paraId="148FCF17" w14:textId="7034EC37" w:rsidR="006B7099" w:rsidRPr="00C87308" w:rsidRDefault="002E15FD" w:rsidP="00C87308">
            <w:pPr>
              <w:rPr>
                <w:rFonts w:hint="eastAsia"/>
              </w:rPr>
            </w:pPr>
            <w:r w:rsidRPr="00C87308">
              <w:t>培训</w:t>
            </w:r>
            <w:r w:rsidR="00EF4F99" w:rsidRPr="00C87308">
              <w:rPr>
                <w:rFonts w:hint="eastAsia"/>
              </w:rPr>
              <w:t>老年人专业营养咨询服务技能</w:t>
            </w:r>
          </w:p>
          <w:p w14:paraId="028217F2" w14:textId="5FD367FE" w:rsidR="00520038" w:rsidRPr="00C87308" w:rsidRDefault="00EF4F99" w:rsidP="00876FC5">
            <w:pPr>
              <w:ind w:firstLineChars="200" w:firstLine="562"/>
              <w:rPr>
                <w:rFonts w:hint="eastAsia"/>
              </w:rPr>
            </w:pPr>
            <w:r w:rsidRPr="00C87308">
              <w:rPr>
                <w:rFonts w:hint="eastAsia"/>
              </w:rPr>
              <w:t>开展</w:t>
            </w:r>
            <w:r w:rsidR="00323747" w:rsidRPr="00C87308">
              <w:rPr>
                <w:rFonts w:hint="eastAsia"/>
              </w:rPr>
              <w:t>项目培训</w:t>
            </w:r>
            <w:r w:rsidRPr="00C87308">
              <w:rPr>
                <w:rFonts w:hint="eastAsia"/>
              </w:rPr>
              <w:t>，</w:t>
            </w:r>
            <w:r w:rsidRPr="00C87308">
              <w:t>统一规范老年营养评估工具与干预方案</w:t>
            </w:r>
            <w:r w:rsidRPr="00C87308">
              <w:rPr>
                <w:rFonts w:hint="eastAsia"/>
              </w:rPr>
              <w:t>。培训</w:t>
            </w:r>
            <w:r w:rsidR="00323747" w:rsidRPr="00C87308">
              <w:rPr>
                <w:rFonts w:hint="eastAsia"/>
              </w:rPr>
              <w:t>融合现代营养学与中医食疗，涵盖营养评估、慢病防控、膳食设计，借助老年营养评估工具培训实操技能等。</w:t>
            </w:r>
          </w:p>
        </w:tc>
      </w:tr>
      <w:bookmarkEnd w:id="0"/>
    </w:tbl>
    <w:p w14:paraId="03C3A163" w14:textId="77777777" w:rsidR="00520038" w:rsidRPr="00C81C60" w:rsidRDefault="00520038" w:rsidP="00C87308">
      <w:pPr>
        <w:rPr>
          <w:rFonts w:hint="eastAsia"/>
        </w:rPr>
      </w:pPr>
    </w:p>
    <w:p w14:paraId="354128C0" w14:textId="77777777" w:rsidR="00520038" w:rsidRPr="00C81C60" w:rsidRDefault="00520038" w:rsidP="00C87308">
      <w:pPr>
        <w:rPr>
          <w:rFonts w:hint="eastAsia"/>
        </w:rPr>
      </w:pPr>
      <w:r w:rsidRPr="00C81C60">
        <w:rPr>
          <w:rFonts w:hint="eastAsia"/>
        </w:rPr>
        <w:t>二、项目组织实施情况</w:t>
      </w:r>
    </w:p>
    <w:p w14:paraId="1FC51FF3" w14:textId="77777777" w:rsidR="00520038" w:rsidRPr="00C81C60" w:rsidRDefault="00520038" w:rsidP="00C87308">
      <w:pPr>
        <w:rPr>
          <w:rFonts w:hint="eastAsia"/>
        </w:rPr>
      </w:pPr>
      <w:bookmarkStart w:id="1" w:name="_Toc319681499"/>
      <w:bookmarkStart w:id="2" w:name="_Toc332014117"/>
      <w:r w:rsidRPr="00C81C60">
        <w:rPr>
          <w:rFonts w:hint="eastAsia"/>
        </w:rPr>
        <w:t>（一）项目活动完成情况对照表</w:t>
      </w:r>
      <w:bookmarkEnd w:id="1"/>
      <w:bookmarkEnd w:id="2"/>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444"/>
        <w:gridCol w:w="1067"/>
        <w:gridCol w:w="1055"/>
        <w:gridCol w:w="1238"/>
        <w:gridCol w:w="762"/>
        <w:gridCol w:w="1367"/>
      </w:tblGrid>
      <w:tr w:rsidR="00520038" w:rsidRPr="00C81C60" w14:paraId="25819257" w14:textId="77777777" w:rsidTr="004B04B2">
        <w:trPr>
          <w:trHeight w:val="445"/>
          <w:jc w:val="center"/>
        </w:trPr>
        <w:tc>
          <w:tcPr>
            <w:tcW w:w="1975" w:type="dxa"/>
            <w:vMerge w:val="restart"/>
          </w:tcPr>
          <w:p w14:paraId="68676AB7" w14:textId="091B1539" w:rsidR="00520038" w:rsidRPr="00C81C60" w:rsidRDefault="00520038" w:rsidP="00C87308">
            <w:pPr>
              <w:rPr>
                <w:rFonts w:hint="eastAsia"/>
              </w:rPr>
            </w:pPr>
            <w:r w:rsidRPr="00C81C60">
              <w:rPr>
                <w:rFonts w:hint="eastAsia"/>
              </w:rPr>
              <w:t>活动名称</w:t>
            </w:r>
          </w:p>
        </w:tc>
        <w:tc>
          <w:tcPr>
            <w:tcW w:w="3566" w:type="dxa"/>
            <w:gridSpan w:val="3"/>
            <w:vAlign w:val="center"/>
          </w:tcPr>
          <w:p w14:paraId="6275EC95" w14:textId="77777777" w:rsidR="00520038" w:rsidRPr="00C81C60" w:rsidRDefault="00520038" w:rsidP="00C87308">
            <w:pPr>
              <w:rPr>
                <w:rFonts w:hint="eastAsia"/>
              </w:rPr>
            </w:pPr>
            <w:r w:rsidRPr="00C81C60">
              <w:rPr>
                <w:rFonts w:hint="eastAsia"/>
              </w:rPr>
              <w:t>计划达成</w:t>
            </w:r>
          </w:p>
        </w:tc>
        <w:tc>
          <w:tcPr>
            <w:tcW w:w="3367" w:type="dxa"/>
            <w:gridSpan w:val="3"/>
            <w:vAlign w:val="center"/>
          </w:tcPr>
          <w:p w14:paraId="610204DE" w14:textId="77777777" w:rsidR="00520038" w:rsidRPr="00C81C60" w:rsidRDefault="00520038" w:rsidP="00C87308">
            <w:pPr>
              <w:rPr>
                <w:rFonts w:hint="eastAsia"/>
              </w:rPr>
            </w:pPr>
            <w:r w:rsidRPr="00C81C60">
              <w:rPr>
                <w:rFonts w:hint="eastAsia"/>
              </w:rPr>
              <w:t>实际达成</w:t>
            </w:r>
          </w:p>
        </w:tc>
      </w:tr>
      <w:tr w:rsidR="00520038" w:rsidRPr="00C81C60" w14:paraId="0042D45A" w14:textId="77777777" w:rsidTr="004B04B2">
        <w:trPr>
          <w:trHeight w:val="700"/>
          <w:jc w:val="center"/>
        </w:trPr>
        <w:tc>
          <w:tcPr>
            <w:tcW w:w="1975" w:type="dxa"/>
            <w:vMerge/>
            <w:vAlign w:val="center"/>
          </w:tcPr>
          <w:p w14:paraId="76D7D756" w14:textId="77777777" w:rsidR="00520038" w:rsidRPr="00C81C60" w:rsidRDefault="00520038" w:rsidP="00C87308">
            <w:pPr>
              <w:rPr>
                <w:rFonts w:hint="eastAsia"/>
              </w:rPr>
            </w:pPr>
          </w:p>
        </w:tc>
        <w:tc>
          <w:tcPr>
            <w:tcW w:w="1444" w:type="dxa"/>
            <w:vAlign w:val="center"/>
          </w:tcPr>
          <w:p w14:paraId="516D063C" w14:textId="216C04DC" w:rsidR="00520038" w:rsidRPr="00C81C60" w:rsidRDefault="0020454A" w:rsidP="00C87308">
            <w:pPr>
              <w:rPr>
                <w:rFonts w:hint="eastAsia"/>
              </w:rPr>
            </w:pPr>
            <w:r w:rsidRPr="00C81C60">
              <w:rPr>
                <w:rFonts w:hint="eastAsia"/>
              </w:rPr>
              <w:t>培训内容</w:t>
            </w:r>
          </w:p>
        </w:tc>
        <w:tc>
          <w:tcPr>
            <w:tcW w:w="1067" w:type="dxa"/>
            <w:vAlign w:val="center"/>
          </w:tcPr>
          <w:p w14:paraId="5E951FB6" w14:textId="77777777" w:rsidR="00520038" w:rsidRPr="00C81C60" w:rsidRDefault="00520038" w:rsidP="00C87308">
            <w:pPr>
              <w:rPr>
                <w:rFonts w:hint="eastAsia"/>
              </w:rPr>
            </w:pPr>
            <w:r w:rsidRPr="00C81C60">
              <w:rPr>
                <w:rFonts w:hint="eastAsia"/>
              </w:rPr>
              <w:t>活动次数</w:t>
            </w:r>
          </w:p>
        </w:tc>
        <w:tc>
          <w:tcPr>
            <w:tcW w:w="1055" w:type="dxa"/>
            <w:vAlign w:val="center"/>
          </w:tcPr>
          <w:p w14:paraId="19EE62E2" w14:textId="77777777" w:rsidR="00520038" w:rsidRPr="00C81C60" w:rsidRDefault="00520038" w:rsidP="00C87308">
            <w:pPr>
              <w:rPr>
                <w:rFonts w:hint="eastAsia"/>
              </w:rPr>
            </w:pPr>
            <w:r w:rsidRPr="00C81C60">
              <w:rPr>
                <w:rFonts w:hint="eastAsia"/>
              </w:rPr>
              <w:t>计划直接受益</w:t>
            </w:r>
            <w:r w:rsidRPr="00C81C60">
              <w:t>人次</w:t>
            </w:r>
          </w:p>
        </w:tc>
        <w:tc>
          <w:tcPr>
            <w:tcW w:w="1238" w:type="dxa"/>
            <w:vAlign w:val="center"/>
          </w:tcPr>
          <w:p w14:paraId="695442CE" w14:textId="77777777" w:rsidR="00520038" w:rsidRPr="00C81C60" w:rsidRDefault="00520038" w:rsidP="00C87308">
            <w:pPr>
              <w:rPr>
                <w:rFonts w:hint="eastAsia"/>
              </w:rPr>
            </w:pPr>
            <w:r w:rsidRPr="00C81C60">
              <w:rPr>
                <w:rFonts w:hint="eastAsia"/>
              </w:rPr>
              <w:t>活动目标达成情况</w:t>
            </w:r>
          </w:p>
        </w:tc>
        <w:tc>
          <w:tcPr>
            <w:tcW w:w="762" w:type="dxa"/>
            <w:vAlign w:val="center"/>
          </w:tcPr>
          <w:p w14:paraId="6093B658" w14:textId="77777777" w:rsidR="00520038" w:rsidRPr="00C81C60" w:rsidRDefault="00520038" w:rsidP="00C87308">
            <w:pPr>
              <w:rPr>
                <w:rFonts w:hint="eastAsia"/>
              </w:rPr>
            </w:pPr>
            <w:r w:rsidRPr="00C81C60">
              <w:rPr>
                <w:rFonts w:hint="eastAsia"/>
              </w:rPr>
              <w:t>活动次数</w:t>
            </w:r>
          </w:p>
        </w:tc>
        <w:tc>
          <w:tcPr>
            <w:tcW w:w="1367" w:type="dxa"/>
            <w:vAlign w:val="center"/>
          </w:tcPr>
          <w:p w14:paraId="1DC7422F" w14:textId="77777777" w:rsidR="00520038" w:rsidRPr="00C81C60" w:rsidRDefault="00520038" w:rsidP="00C87308">
            <w:pPr>
              <w:rPr>
                <w:rFonts w:hint="eastAsia"/>
              </w:rPr>
            </w:pPr>
            <w:r w:rsidRPr="00C81C60">
              <w:rPr>
                <w:rFonts w:hint="eastAsia"/>
              </w:rPr>
              <w:t>实际直接受</w:t>
            </w:r>
            <w:r w:rsidRPr="00C81C60">
              <w:t>益人次</w:t>
            </w:r>
          </w:p>
        </w:tc>
      </w:tr>
      <w:tr w:rsidR="00520038" w:rsidRPr="00C81C60" w14:paraId="41AE625A" w14:textId="77777777" w:rsidTr="004B04B2">
        <w:trPr>
          <w:trHeight w:val="270"/>
          <w:jc w:val="center"/>
        </w:trPr>
        <w:tc>
          <w:tcPr>
            <w:tcW w:w="1975" w:type="dxa"/>
            <w:vAlign w:val="center"/>
          </w:tcPr>
          <w:p w14:paraId="1ED93AEB" w14:textId="7875AA09" w:rsidR="00520038" w:rsidRPr="00C14E68" w:rsidRDefault="0036653E" w:rsidP="00C87308">
            <w:pPr>
              <w:rPr>
                <w:rFonts w:hint="eastAsia"/>
              </w:rPr>
            </w:pPr>
            <w:r w:rsidRPr="00C14E68">
              <w:rPr>
                <w:rFonts w:hint="eastAsia"/>
              </w:rPr>
              <w:t>老年营养师培训班（第一期）</w:t>
            </w:r>
          </w:p>
        </w:tc>
        <w:tc>
          <w:tcPr>
            <w:tcW w:w="1444" w:type="dxa"/>
          </w:tcPr>
          <w:p w14:paraId="0EB60206" w14:textId="626E1498" w:rsidR="00520038" w:rsidRPr="00C81C60" w:rsidRDefault="0020454A" w:rsidP="00C87308">
            <w:pPr>
              <w:rPr>
                <w:rFonts w:hint="eastAsia"/>
              </w:rPr>
            </w:pPr>
            <w:r w:rsidRPr="00C81C60">
              <w:rPr>
                <w:rFonts w:hint="eastAsia"/>
              </w:rPr>
              <w:t>基础营养学知识</w:t>
            </w:r>
            <w:r w:rsidRPr="00C81C60">
              <w:rPr>
                <w:rFonts w:hint="eastAsia"/>
              </w:rPr>
              <w:t>+</w:t>
            </w:r>
            <w:r w:rsidRPr="00C81C60">
              <w:rPr>
                <w:rFonts w:hint="eastAsia"/>
              </w:rPr>
              <w:t>老年人营养需求</w:t>
            </w:r>
            <w:r w:rsidRPr="00C81C60">
              <w:rPr>
                <w:rFonts w:hint="eastAsia"/>
              </w:rPr>
              <w:t>+</w:t>
            </w:r>
            <w:r w:rsidRPr="00C81C60">
              <w:t>食谱设计与烹饪技巧</w:t>
            </w:r>
            <w:r w:rsidRPr="00C81C60">
              <w:rPr>
                <w:rFonts w:hint="eastAsia"/>
              </w:rPr>
              <w:t xml:space="preserve"> </w:t>
            </w:r>
          </w:p>
        </w:tc>
        <w:tc>
          <w:tcPr>
            <w:tcW w:w="1067" w:type="dxa"/>
            <w:vAlign w:val="center"/>
          </w:tcPr>
          <w:p w14:paraId="777847F7" w14:textId="77777777" w:rsidR="00520038" w:rsidRPr="00C81C60" w:rsidRDefault="00520038" w:rsidP="00C87308">
            <w:pPr>
              <w:rPr>
                <w:rFonts w:hint="eastAsia"/>
              </w:rPr>
            </w:pPr>
            <w:r w:rsidRPr="00C81C60">
              <w:rPr>
                <w:rFonts w:hint="eastAsia"/>
              </w:rPr>
              <w:t>1</w:t>
            </w:r>
            <w:r w:rsidRPr="00C81C60">
              <w:rPr>
                <w:rFonts w:hint="eastAsia"/>
              </w:rPr>
              <w:t>次</w:t>
            </w:r>
          </w:p>
        </w:tc>
        <w:tc>
          <w:tcPr>
            <w:tcW w:w="1055" w:type="dxa"/>
            <w:vAlign w:val="center"/>
          </w:tcPr>
          <w:p w14:paraId="5C6DB9E0" w14:textId="02782840" w:rsidR="00520038" w:rsidRPr="00C81C60" w:rsidRDefault="00127DCE" w:rsidP="00C87308">
            <w:pPr>
              <w:rPr>
                <w:rFonts w:hint="eastAsia"/>
              </w:rPr>
            </w:pPr>
            <w:r w:rsidRPr="00C81C60">
              <w:rPr>
                <w:rFonts w:hint="eastAsia"/>
              </w:rPr>
              <w:t>5</w:t>
            </w:r>
            <w:r w:rsidR="004B04B2" w:rsidRPr="00C81C60">
              <w:rPr>
                <w:rFonts w:hint="eastAsia"/>
              </w:rPr>
              <w:t>0</w:t>
            </w:r>
            <w:r w:rsidR="00520038" w:rsidRPr="00C81C60">
              <w:rPr>
                <w:rFonts w:hint="eastAsia"/>
              </w:rPr>
              <w:t>人</w:t>
            </w:r>
          </w:p>
        </w:tc>
        <w:tc>
          <w:tcPr>
            <w:tcW w:w="1238" w:type="dxa"/>
            <w:vAlign w:val="center"/>
          </w:tcPr>
          <w:p w14:paraId="7880BCFC" w14:textId="77777777" w:rsidR="00520038" w:rsidRPr="00C81C60" w:rsidRDefault="00520038" w:rsidP="00C87308">
            <w:pPr>
              <w:rPr>
                <w:rFonts w:hint="eastAsia"/>
              </w:rPr>
            </w:pPr>
            <w:r w:rsidRPr="00C81C60">
              <w:rPr>
                <w:rFonts w:hint="eastAsia"/>
              </w:rPr>
              <w:t>已达成</w:t>
            </w:r>
          </w:p>
        </w:tc>
        <w:tc>
          <w:tcPr>
            <w:tcW w:w="762" w:type="dxa"/>
            <w:vAlign w:val="center"/>
          </w:tcPr>
          <w:p w14:paraId="7DDEFDFD" w14:textId="77777777" w:rsidR="00520038" w:rsidRPr="00C81C60" w:rsidRDefault="00520038" w:rsidP="00C87308">
            <w:pPr>
              <w:rPr>
                <w:rFonts w:hint="eastAsia"/>
              </w:rPr>
            </w:pPr>
            <w:r w:rsidRPr="00C81C60">
              <w:rPr>
                <w:rFonts w:hint="eastAsia"/>
              </w:rPr>
              <w:t>1</w:t>
            </w:r>
            <w:r w:rsidRPr="00C81C60">
              <w:rPr>
                <w:rFonts w:hint="eastAsia"/>
              </w:rPr>
              <w:t>次</w:t>
            </w:r>
          </w:p>
        </w:tc>
        <w:tc>
          <w:tcPr>
            <w:tcW w:w="1367" w:type="dxa"/>
            <w:vAlign w:val="center"/>
          </w:tcPr>
          <w:p w14:paraId="6EC2C938" w14:textId="2C2F5E1F" w:rsidR="00520038" w:rsidRPr="00C81C60" w:rsidRDefault="004B04B2" w:rsidP="00C87308">
            <w:pPr>
              <w:rPr>
                <w:rFonts w:hint="eastAsia"/>
              </w:rPr>
            </w:pPr>
            <w:r w:rsidRPr="00C81C60">
              <w:rPr>
                <w:rFonts w:hint="eastAsia"/>
              </w:rPr>
              <w:t>92</w:t>
            </w:r>
            <w:r w:rsidR="00520038" w:rsidRPr="00C81C60">
              <w:rPr>
                <w:rFonts w:hint="eastAsia"/>
              </w:rPr>
              <w:t>人</w:t>
            </w:r>
          </w:p>
        </w:tc>
      </w:tr>
      <w:tr w:rsidR="00520038" w:rsidRPr="00C81C60" w14:paraId="33B4858C" w14:textId="77777777" w:rsidTr="004B04B2">
        <w:trPr>
          <w:trHeight w:val="270"/>
          <w:jc w:val="center"/>
        </w:trPr>
        <w:tc>
          <w:tcPr>
            <w:tcW w:w="1975" w:type="dxa"/>
            <w:vAlign w:val="center"/>
          </w:tcPr>
          <w:p w14:paraId="59FFFE05" w14:textId="59A5DF01" w:rsidR="00520038" w:rsidRPr="00C14E68" w:rsidRDefault="0036653E" w:rsidP="00C87308">
            <w:pPr>
              <w:rPr>
                <w:rFonts w:hint="eastAsia"/>
              </w:rPr>
            </w:pPr>
            <w:r w:rsidRPr="00C14E68">
              <w:rPr>
                <w:rFonts w:hint="eastAsia"/>
              </w:rPr>
              <w:t>老年营养师培训班（第二期）</w:t>
            </w:r>
          </w:p>
        </w:tc>
        <w:tc>
          <w:tcPr>
            <w:tcW w:w="1444" w:type="dxa"/>
          </w:tcPr>
          <w:p w14:paraId="4CC0F22A" w14:textId="19692693" w:rsidR="00520038" w:rsidRPr="00C81C60" w:rsidRDefault="0020454A" w:rsidP="00C87308">
            <w:pPr>
              <w:rPr>
                <w:rFonts w:hint="eastAsia"/>
              </w:rPr>
            </w:pPr>
            <w:r w:rsidRPr="00C81C60">
              <w:rPr>
                <w:rFonts w:hint="eastAsia"/>
              </w:rPr>
              <w:t>常见老年疾病的营养防治</w:t>
            </w:r>
            <w:r w:rsidRPr="00C81C60">
              <w:rPr>
                <w:rFonts w:hint="eastAsia"/>
              </w:rPr>
              <w:t>+</w:t>
            </w:r>
            <w:r w:rsidRPr="00C81C60">
              <w:rPr>
                <w:rFonts w:hint="eastAsia"/>
              </w:rPr>
              <w:t>营养咨询与沟通技巧</w:t>
            </w:r>
          </w:p>
        </w:tc>
        <w:tc>
          <w:tcPr>
            <w:tcW w:w="1067" w:type="dxa"/>
            <w:vAlign w:val="center"/>
          </w:tcPr>
          <w:p w14:paraId="211701C3" w14:textId="77777777" w:rsidR="00520038" w:rsidRPr="00C81C60" w:rsidRDefault="00520038" w:rsidP="00C87308">
            <w:pPr>
              <w:rPr>
                <w:rFonts w:hint="eastAsia"/>
              </w:rPr>
            </w:pPr>
            <w:r w:rsidRPr="00C81C60">
              <w:rPr>
                <w:rFonts w:hint="eastAsia"/>
              </w:rPr>
              <w:t>1</w:t>
            </w:r>
            <w:r w:rsidRPr="00C81C60">
              <w:rPr>
                <w:rFonts w:hint="eastAsia"/>
              </w:rPr>
              <w:t>次</w:t>
            </w:r>
          </w:p>
        </w:tc>
        <w:tc>
          <w:tcPr>
            <w:tcW w:w="1055" w:type="dxa"/>
            <w:vAlign w:val="center"/>
          </w:tcPr>
          <w:p w14:paraId="0AAB5AC7" w14:textId="3CC9F604" w:rsidR="00520038" w:rsidRPr="00C81C60" w:rsidRDefault="00127DCE" w:rsidP="00C87308">
            <w:pPr>
              <w:rPr>
                <w:rFonts w:hint="eastAsia"/>
              </w:rPr>
            </w:pPr>
            <w:r w:rsidRPr="00C81C60">
              <w:rPr>
                <w:rFonts w:hint="eastAsia"/>
              </w:rPr>
              <w:t>5</w:t>
            </w:r>
            <w:r w:rsidR="00520038" w:rsidRPr="00C81C60">
              <w:rPr>
                <w:rFonts w:hint="eastAsia"/>
              </w:rPr>
              <w:t>0</w:t>
            </w:r>
            <w:r w:rsidR="00520038" w:rsidRPr="00C81C60">
              <w:rPr>
                <w:rFonts w:hint="eastAsia"/>
              </w:rPr>
              <w:t>人</w:t>
            </w:r>
          </w:p>
        </w:tc>
        <w:tc>
          <w:tcPr>
            <w:tcW w:w="1238" w:type="dxa"/>
            <w:vAlign w:val="center"/>
          </w:tcPr>
          <w:p w14:paraId="6AC63BF6" w14:textId="77777777" w:rsidR="00520038" w:rsidRPr="00C81C60" w:rsidRDefault="00520038" w:rsidP="00C87308">
            <w:pPr>
              <w:rPr>
                <w:rFonts w:hint="eastAsia"/>
              </w:rPr>
            </w:pPr>
            <w:r w:rsidRPr="00C81C60">
              <w:rPr>
                <w:rFonts w:hint="eastAsia"/>
              </w:rPr>
              <w:t>已达成</w:t>
            </w:r>
          </w:p>
        </w:tc>
        <w:tc>
          <w:tcPr>
            <w:tcW w:w="762" w:type="dxa"/>
            <w:vAlign w:val="center"/>
          </w:tcPr>
          <w:p w14:paraId="51F74AFF" w14:textId="77777777" w:rsidR="00520038" w:rsidRPr="00C81C60" w:rsidRDefault="00520038" w:rsidP="00C87308">
            <w:pPr>
              <w:rPr>
                <w:rFonts w:hint="eastAsia"/>
              </w:rPr>
            </w:pPr>
            <w:r w:rsidRPr="00C81C60">
              <w:rPr>
                <w:rFonts w:hint="eastAsia"/>
              </w:rPr>
              <w:t>1</w:t>
            </w:r>
            <w:r w:rsidRPr="00C81C60">
              <w:rPr>
                <w:rFonts w:hint="eastAsia"/>
              </w:rPr>
              <w:t>次</w:t>
            </w:r>
          </w:p>
        </w:tc>
        <w:tc>
          <w:tcPr>
            <w:tcW w:w="1367" w:type="dxa"/>
            <w:vAlign w:val="center"/>
          </w:tcPr>
          <w:p w14:paraId="1704F194" w14:textId="77777777" w:rsidR="00520038" w:rsidRPr="00C81C60" w:rsidRDefault="00520038" w:rsidP="00C87308">
            <w:pPr>
              <w:rPr>
                <w:rFonts w:hint="eastAsia"/>
              </w:rPr>
            </w:pPr>
            <w:r w:rsidRPr="00C81C60">
              <w:rPr>
                <w:rFonts w:hint="eastAsia"/>
              </w:rPr>
              <w:t>60</w:t>
            </w:r>
            <w:r w:rsidRPr="00C81C60">
              <w:rPr>
                <w:rFonts w:hint="eastAsia"/>
              </w:rPr>
              <w:t>人</w:t>
            </w:r>
          </w:p>
        </w:tc>
      </w:tr>
    </w:tbl>
    <w:p w14:paraId="5B21C8FD" w14:textId="77777777" w:rsidR="009B77F6" w:rsidRPr="00C81C60" w:rsidRDefault="009B77F6" w:rsidP="00C87308">
      <w:pPr>
        <w:rPr>
          <w:rFonts w:hint="eastAsia"/>
        </w:rPr>
      </w:pPr>
      <w:r w:rsidRPr="00C81C60">
        <w:rPr>
          <w:rFonts w:hint="eastAsia"/>
        </w:rPr>
        <w:t>（二）目标实现情况</w:t>
      </w:r>
    </w:p>
    <w:tbl>
      <w:tblPr>
        <w:tblW w:w="8889" w:type="dxa"/>
        <w:jc w:val="center"/>
        <w:tblLayout w:type="fixed"/>
        <w:tblCellMar>
          <w:left w:w="0" w:type="dxa"/>
          <w:right w:w="0" w:type="dxa"/>
        </w:tblCellMar>
        <w:tblLook w:val="0000" w:firstRow="0" w:lastRow="0" w:firstColumn="0" w:lastColumn="0" w:noHBand="0" w:noVBand="0"/>
      </w:tblPr>
      <w:tblGrid>
        <w:gridCol w:w="1518"/>
        <w:gridCol w:w="2443"/>
        <w:gridCol w:w="4928"/>
      </w:tblGrid>
      <w:tr w:rsidR="009B77F6" w:rsidRPr="00C81C60" w14:paraId="4C318BEB" w14:textId="77777777" w:rsidTr="001563F5">
        <w:trPr>
          <w:trHeight w:val="285"/>
          <w:jc w:val="center"/>
        </w:trPr>
        <w:tc>
          <w:tcPr>
            <w:tcW w:w="15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288B5F" w14:textId="77777777" w:rsidR="009B77F6" w:rsidRPr="00C81C60" w:rsidRDefault="009B77F6" w:rsidP="00C87308">
            <w:pPr>
              <w:rPr>
                <w:rFonts w:hint="eastAsia"/>
              </w:rPr>
            </w:pPr>
          </w:p>
        </w:tc>
        <w:tc>
          <w:tcPr>
            <w:tcW w:w="24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777FD9" w14:textId="77777777" w:rsidR="009B77F6" w:rsidRPr="00C81C60" w:rsidRDefault="009B77F6" w:rsidP="00C87308">
            <w:pPr>
              <w:rPr>
                <w:rFonts w:hint="eastAsia"/>
              </w:rPr>
            </w:pPr>
            <w:r w:rsidRPr="00C81C60">
              <w:rPr>
                <w:rFonts w:hint="eastAsia"/>
              </w:rPr>
              <w:t>计划达成</w:t>
            </w:r>
          </w:p>
        </w:tc>
        <w:tc>
          <w:tcPr>
            <w:tcW w:w="49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70747C" w14:textId="77777777" w:rsidR="009B77F6" w:rsidRPr="00C81C60" w:rsidRDefault="009B77F6" w:rsidP="00C87308">
            <w:pPr>
              <w:rPr>
                <w:rFonts w:hint="eastAsia"/>
              </w:rPr>
            </w:pPr>
            <w:r w:rsidRPr="00C81C60">
              <w:rPr>
                <w:rFonts w:hint="eastAsia"/>
              </w:rPr>
              <w:t>实际达成情况</w:t>
            </w:r>
          </w:p>
        </w:tc>
      </w:tr>
      <w:tr w:rsidR="009B77F6" w:rsidRPr="00C81C60" w14:paraId="41444765" w14:textId="77777777" w:rsidTr="001563F5">
        <w:trPr>
          <w:trHeight w:val="1233"/>
          <w:jc w:val="center"/>
        </w:trPr>
        <w:tc>
          <w:tcPr>
            <w:tcW w:w="151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3D18C2B" w14:textId="77777777" w:rsidR="009B77F6" w:rsidRPr="00C81C60" w:rsidRDefault="009B77F6" w:rsidP="00C87308">
            <w:pPr>
              <w:rPr>
                <w:rFonts w:hint="eastAsia"/>
              </w:rPr>
            </w:pPr>
            <w:r w:rsidRPr="00C81C60">
              <w:rPr>
                <w:rFonts w:hint="eastAsia"/>
              </w:rPr>
              <w:t>项目目标</w:t>
            </w:r>
          </w:p>
        </w:tc>
        <w:tc>
          <w:tcPr>
            <w:tcW w:w="24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FB0046" w14:textId="536DEBFD" w:rsidR="009B77F6" w:rsidRPr="00C81C60" w:rsidRDefault="009B77F6" w:rsidP="00C87308">
            <w:pPr>
              <w:rPr>
                <w:rFonts w:hint="eastAsia"/>
              </w:rPr>
            </w:pPr>
            <w:r w:rsidRPr="00C81C60">
              <w:rPr>
                <w:rFonts w:hint="eastAsia"/>
              </w:rPr>
              <w:t>1.</w:t>
            </w:r>
            <w:r w:rsidR="008C42A1" w:rsidRPr="00C81C60">
              <w:t>人才培养目标</w:t>
            </w:r>
          </w:p>
          <w:p w14:paraId="7C9B0F14" w14:textId="4EA60DD8" w:rsidR="008C42A1" w:rsidRPr="00C81C60" w:rsidRDefault="009B77F6" w:rsidP="00C87308">
            <w:pPr>
              <w:rPr>
                <w:rFonts w:hint="eastAsia"/>
              </w:rPr>
            </w:pPr>
            <w:r w:rsidRPr="00C81C60">
              <w:rPr>
                <w:rFonts w:hint="eastAsia"/>
              </w:rPr>
              <w:t>2.</w:t>
            </w:r>
            <w:r w:rsidR="008C42A1" w:rsidRPr="00C81C60">
              <w:t>服务能力建设</w:t>
            </w:r>
          </w:p>
          <w:p w14:paraId="745851B4" w14:textId="58707D86" w:rsidR="009B77F6" w:rsidRPr="00C81C60" w:rsidRDefault="009B77F6" w:rsidP="00C87308">
            <w:pPr>
              <w:rPr>
                <w:rFonts w:hint="eastAsia"/>
              </w:rPr>
            </w:pPr>
            <w:r w:rsidRPr="00C81C60">
              <w:rPr>
                <w:rFonts w:hint="eastAsia"/>
              </w:rPr>
              <w:t>3.</w:t>
            </w:r>
            <w:r w:rsidR="008C42A1" w:rsidRPr="00C81C60">
              <w:t>资源整合目标</w:t>
            </w:r>
          </w:p>
        </w:tc>
        <w:tc>
          <w:tcPr>
            <w:tcW w:w="492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4356DB" w14:textId="03241B1A" w:rsidR="009B77F6" w:rsidRPr="00C81C60" w:rsidRDefault="009B77F6" w:rsidP="00C87308">
            <w:pPr>
              <w:rPr>
                <w:rFonts w:hint="eastAsia"/>
              </w:rPr>
            </w:pPr>
            <w:r w:rsidRPr="00C81C60">
              <w:rPr>
                <w:rFonts w:hint="eastAsia"/>
              </w:rPr>
              <w:t>1.</w:t>
            </w:r>
            <w:r w:rsidR="008C42A1" w:rsidRPr="00C81C60">
              <w:rPr>
                <w:rFonts w:hint="eastAsia"/>
              </w:rPr>
              <w:t>项目原计划培养</w:t>
            </w:r>
            <w:r w:rsidR="008C42A1" w:rsidRPr="00C81C60">
              <w:rPr>
                <w:rFonts w:hint="eastAsia"/>
              </w:rPr>
              <w:t>100</w:t>
            </w:r>
            <w:r w:rsidR="008C42A1" w:rsidRPr="00C81C60">
              <w:rPr>
                <w:rFonts w:hint="eastAsia"/>
              </w:rPr>
              <w:t>名持证营养师，实际完成</w:t>
            </w:r>
            <w:r w:rsidR="00D35F06">
              <w:rPr>
                <w:rFonts w:hint="eastAsia"/>
              </w:rPr>
              <w:t>152</w:t>
            </w:r>
            <w:r w:rsidR="008C42A1" w:rsidRPr="00C81C60">
              <w:rPr>
                <w:rFonts w:hint="eastAsia"/>
              </w:rPr>
              <w:t>名专业人员培训，超额</w:t>
            </w:r>
            <w:r w:rsidR="00D35F06">
              <w:rPr>
                <w:rFonts w:hint="eastAsia"/>
              </w:rPr>
              <w:t>52</w:t>
            </w:r>
            <w:r w:rsidR="008C42A1" w:rsidRPr="00C81C60">
              <w:rPr>
                <w:rFonts w:hint="eastAsia"/>
              </w:rPr>
              <w:t>%</w:t>
            </w:r>
            <w:r w:rsidR="008C42A1" w:rsidRPr="00C81C60">
              <w:rPr>
                <w:rFonts w:hint="eastAsia"/>
              </w:rPr>
              <w:t>达成目标</w:t>
            </w:r>
            <w:r w:rsidR="00632E43" w:rsidRPr="00C81C60">
              <w:rPr>
                <w:rFonts w:hint="eastAsia"/>
              </w:rPr>
              <w:t>。</w:t>
            </w:r>
          </w:p>
          <w:p w14:paraId="6168021F" w14:textId="32290ACB" w:rsidR="009B77F6" w:rsidRDefault="009B77F6" w:rsidP="00C87308">
            <w:pPr>
              <w:rPr>
                <w:rFonts w:hint="eastAsia"/>
                <w:color w:val="EE0000"/>
              </w:rPr>
            </w:pPr>
            <w:r w:rsidRPr="00C81C60">
              <w:rPr>
                <w:rFonts w:hint="eastAsia"/>
              </w:rPr>
              <w:lastRenderedPageBreak/>
              <w:t>2</w:t>
            </w:r>
            <w:r w:rsidRPr="0010058A">
              <w:rPr>
                <w:rFonts w:hint="eastAsia"/>
              </w:rPr>
              <w:t>.</w:t>
            </w:r>
            <w:r w:rsidR="0050387F" w:rsidRPr="0010058A">
              <w:rPr>
                <w:rFonts w:hint="eastAsia"/>
                <w:shd w:val="clear" w:color="auto" w:fill="FFFFFF"/>
              </w:rPr>
              <w:t>项目</w:t>
            </w:r>
            <w:r w:rsidR="00541837" w:rsidRPr="0010058A">
              <w:rPr>
                <w:rFonts w:hint="eastAsia"/>
                <w:shd w:val="clear" w:color="auto" w:fill="FFFFFF"/>
              </w:rPr>
              <w:t>在中</w:t>
            </w:r>
            <w:r w:rsidR="00541837" w:rsidRPr="0010058A">
              <w:t>国老年学和老年医学学会颁布的《老年营养师职业能力评价指南》</w:t>
            </w:r>
            <w:r w:rsidR="00541837" w:rsidRPr="0010058A">
              <w:rPr>
                <w:rFonts w:hint="eastAsia"/>
              </w:rPr>
              <w:t>（</w:t>
            </w:r>
            <w:r w:rsidR="00541837" w:rsidRPr="0010058A">
              <w:t>T/LXLY 0004—2020</w:t>
            </w:r>
            <w:r w:rsidR="00541837" w:rsidRPr="0010058A">
              <w:t>）中的规范要求与评价标准体系</w:t>
            </w:r>
            <w:r w:rsidR="00541837" w:rsidRPr="0010058A">
              <w:rPr>
                <w:rFonts w:hint="eastAsia"/>
              </w:rPr>
              <w:t>下，</w:t>
            </w:r>
            <w:r w:rsidR="00634E67" w:rsidRPr="0010058A">
              <w:rPr>
                <w:rFonts w:hint="eastAsia"/>
              </w:rPr>
              <w:t>开展项目培训，</w:t>
            </w:r>
            <w:r w:rsidR="00634E67" w:rsidRPr="0010058A">
              <w:t>统一规范老年营养评估工具与干预方案</w:t>
            </w:r>
            <w:r w:rsidR="00634E67" w:rsidRPr="0010058A">
              <w:rPr>
                <w:rFonts w:hint="eastAsia"/>
              </w:rPr>
              <w:t>。</w:t>
            </w:r>
            <w:r w:rsidR="008C42A1" w:rsidRPr="0010058A">
              <w:t>推动社区养老服务从基础供餐升级为包含营养评估、健康监测的综合健康管理</w:t>
            </w:r>
            <w:r w:rsidR="008C42A1" w:rsidRPr="0010058A">
              <w:rPr>
                <w:rFonts w:hint="eastAsia"/>
              </w:rPr>
              <w:t>。</w:t>
            </w:r>
          </w:p>
          <w:p w14:paraId="4F9C7BC0" w14:textId="4D5BFEFD" w:rsidR="009B77F6" w:rsidRPr="00C81C60" w:rsidRDefault="00CA4406" w:rsidP="00C87308">
            <w:pPr>
              <w:rPr>
                <w:rFonts w:hint="eastAsia"/>
                <w:iCs/>
              </w:rPr>
            </w:pPr>
            <w:r w:rsidRPr="00C81C60">
              <w:rPr>
                <w:rFonts w:hint="eastAsia"/>
              </w:rPr>
              <w:t>3.</w:t>
            </w:r>
            <w:r w:rsidR="00D54A62" w:rsidRPr="00C81C60">
              <w:t>项目创新联动</w:t>
            </w:r>
            <w:r w:rsidR="0050387F">
              <w:rPr>
                <w:rFonts w:hint="eastAsia"/>
              </w:rPr>
              <w:t>了</w:t>
            </w:r>
            <w:r w:rsidR="00D54A62" w:rsidRPr="00C81C60">
              <w:t>医疗机构、餐饮企业及社区服务中心，形成</w:t>
            </w:r>
            <w:r w:rsidR="00D54A62" w:rsidRPr="00C81C60">
              <w:t>“</w:t>
            </w:r>
            <w:r w:rsidR="00D54A62" w:rsidRPr="00C81C60">
              <w:t>营养评估</w:t>
            </w:r>
            <w:r w:rsidR="00D54A62" w:rsidRPr="00C81C60">
              <w:t>-</w:t>
            </w:r>
            <w:r w:rsidR="00D54A62" w:rsidRPr="00C81C60">
              <w:t>膳食供应</w:t>
            </w:r>
            <w:r w:rsidR="00D54A62" w:rsidRPr="00C81C60">
              <w:t>-</w:t>
            </w:r>
            <w:r w:rsidR="00D54A62" w:rsidRPr="00C81C60">
              <w:t>健康监测</w:t>
            </w:r>
            <w:r w:rsidR="00D54A62" w:rsidRPr="00C81C60">
              <w:t>”</w:t>
            </w:r>
            <w:r w:rsidR="00D54A62" w:rsidRPr="00C81C60">
              <w:t>全链路服务网络。</w:t>
            </w:r>
          </w:p>
        </w:tc>
      </w:tr>
    </w:tbl>
    <w:p w14:paraId="5E702A1D" w14:textId="07F9F69A" w:rsidR="00520038" w:rsidRPr="00C81C60" w:rsidRDefault="00520038" w:rsidP="00C87308">
      <w:pPr>
        <w:rPr>
          <w:rFonts w:hint="eastAsia"/>
        </w:rPr>
      </w:pPr>
    </w:p>
    <w:p w14:paraId="35DA437C" w14:textId="340BA67C" w:rsidR="00520038" w:rsidRPr="00C81C60" w:rsidRDefault="00C82B92" w:rsidP="00C87308">
      <w:pPr>
        <w:rPr>
          <w:rFonts w:hint="eastAsia"/>
        </w:rPr>
      </w:pPr>
      <w:r w:rsidRPr="00C81C60">
        <w:rPr>
          <w:rFonts w:hint="eastAsia"/>
        </w:rPr>
        <w:t>（</w:t>
      </w:r>
      <w:r w:rsidR="00F16DEA">
        <w:rPr>
          <w:rFonts w:hint="eastAsia"/>
        </w:rPr>
        <w:t>三</w:t>
      </w:r>
      <w:r w:rsidRPr="00C81C60">
        <w:rPr>
          <w:rFonts w:hint="eastAsia"/>
        </w:rPr>
        <w:t>）</w:t>
      </w:r>
      <w:r w:rsidR="00520038" w:rsidRPr="00C81C60">
        <w:rPr>
          <w:rFonts w:hint="eastAsia"/>
        </w:rPr>
        <w:t>项目成效</w:t>
      </w:r>
    </w:p>
    <w:p w14:paraId="59A673E7" w14:textId="5D20B314" w:rsidR="00283764" w:rsidRPr="00C81C60" w:rsidRDefault="00283764" w:rsidP="00C87308">
      <w:pPr>
        <w:rPr>
          <w:rFonts w:hint="eastAsia"/>
        </w:rPr>
      </w:pPr>
      <w:r w:rsidRPr="00C81C60">
        <w:rPr>
          <w:rFonts w:hint="eastAsia"/>
        </w:rPr>
        <w:t>（一）服务对象及其相关人员对服务的满意度、评价</w:t>
      </w:r>
    </w:p>
    <w:p w14:paraId="049BC705" w14:textId="0D589912" w:rsidR="00C82B92" w:rsidRPr="00F13072" w:rsidRDefault="00676B20" w:rsidP="00876FC5">
      <w:pPr>
        <w:ind w:firstLineChars="200" w:firstLine="562"/>
        <w:rPr>
          <w:rFonts w:hint="eastAsia"/>
        </w:rPr>
      </w:pPr>
      <w:r w:rsidRPr="00F13072">
        <w:rPr>
          <w:rFonts w:hint="eastAsia"/>
        </w:rPr>
        <w:t>参加</w:t>
      </w:r>
      <w:r w:rsidR="00440824" w:rsidRPr="00F13072">
        <w:rPr>
          <w:rFonts w:hint="eastAsia"/>
        </w:rPr>
        <w:t>本次</w:t>
      </w:r>
      <w:r w:rsidRPr="00F13072">
        <w:rPr>
          <w:rFonts w:hint="eastAsia"/>
        </w:rPr>
        <w:t>培训的学员</w:t>
      </w:r>
      <w:r w:rsidR="009B77F6" w:rsidRPr="00F13072">
        <w:rPr>
          <w:rFonts w:hint="eastAsia"/>
        </w:rPr>
        <w:t>对</w:t>
      </w:r>
      <w:r w:rsidR="009B77F6" w:rsidRPr="00F13072">
        <w:rPr>
          <w:rFonts w:hint="eastAsia"/>
          <w:lang w:bidi="ar"/>
        </w:rPr>
        <w:t>老年营养</w:t>
      </w:r>
      <w:proofErr w:type="gramStart"/>
      <w:r w:rsidR="009B77F6" w:rsidRPr="00F13072">
        <w:rPr>
          <w:rFonts w:hint="eastAsia"/>
          <w:lang w:bidi="ar"/>
        </w:rPr>
        <w:t>师培训</w:t>
      </w:r>
      <w:proofErr w:type="gramEnd"/>
      <w:r w:rsidR="009B77F6" w:rsidRPr="00F13072">
        <w:rPr>
          <w:rFonts w:hint="eastAsia"/>
        </w:rPr>
        <w:t>给予了高度评价</w:t>
      </w:r>
      <w:r w:rsidRPr="00F13072">
        <w:rPr>
          <w:rFonts w:hint="eastAsia"/>
        </w:rPr>
        <w:t>。</w:t>
      </w:r>
      <w:r w:rsidR="00B57730" w:rsidRPr="00F13072">
        <w:rPr>
          <w:rFonts w:hint="eastAsia"/>
        </w:rPr>
        <w:t>本次培训采用</w:t>
      </w:r>
      <w:r w:rsidR="00C82B92" w:rsidRPr="00F13072">
        <w:rPr>
          <w:rFonts w:hint="eastAsia"/>
        </w:rPr>
        <w:t>吃、住、学、练一体的</w:t>
      </w:r>
      <w:r w:rsidR="000E7400" w:rsidRPr="00F13072">
        <w:rPr>
          <w:rFonts w:hint="eastAsia"/>
        </w:rPr>
        <w:t>集中培训方式。</w:t>
      </w:r>
      <w:r w:rsidR="00B57730" w:rsidRPr="00F13072">
        <w:rPr>
          <w:rFonts w:hint="eastAsia"/>
        </w:rPr>
        <w:t>通过</w:t>
      </w:r>
      <w:r w:rsidR="00B57730" w:rsidRPr="00F13072">
        <w:rPr>
          <w:rFonts w:hint="eastAsia"/>
        </w:rPr>
        <w:t>"</w:t>
      </w:r>
      <w:r w:rsidR="00B57730" w:rsidRPr="00F13072">
        <w:rPr>
          <w:rFonts w:hint="eastAsia"/>
        </w:rPr>
        <w:t>膳食管理</w:t>
      </w:r>
      <w:r w:rsidR="00B57730" w:rsidRPr="00F13072">
        <w:rPr>
          <w:rFonts w:hint="eastAsia"/>
        </w:rPr>
        <w:t>+</w:t>
      </w:r>
      <w:r w:rsidR="00B57730" w:rsidRPr="00F13072">
        <w:rPr>
          <w:rFonts w:hint="eastAsia"/>
        </w:rPr>
        <w:t>住宿保障</w:t>
      </w:r>
      <w:r w:rsidR="00B57730" w:rsidRPr="00F13072">
        <w:rPr>
          <w:rFonts w:hint="eastAsia"/>
        </w:rPr>
        <w:t>+</w:t>
      </w:r>
      <w:r w:rsidR="00B57730" w:rsidRPr="00F13072">
        <w:rPr>
          <w:rFonts w:hint="eastAsia"/>
        </w:rPr>
        <w:t>理论学习</w:t>
      </w:r>
      <w:r w:rsidR="00B57730" w:rsidRPr="00F13072">
        <w:rPr>
          <w:rFonts w:hint="eastAsia"/>
        </w:rPr>
        <w:t>+</w:t>
      </w:r>
      <w:r w:rsidR="00B57730" w:rsidRPr="00F13072">
        <w:rPr>
          <w:rFonts w:hint="eastAsia"/>
        </w:rPr>
        <w:t>技能实训</w:t>
      </w:r>
      <w:r w:rsidR="00B57730" w:rsidRPr="00F13072">
        <w:rPr>
          <w:rFonts w:hint="eastAsia"/>
        </w:rPr>
        <w:t>"</w:t>
      </w:r>
      <w:r w:rsidR="00B57730" w:rsidRPr="00F13072">
        <w:rPr>
          <w:rFonts w:hint="eastAsia"/>
        </w:rPr>
        <w:t>的系统化培养体系</w:t>
      </w:r>
      <w:r w:rsidR="00C82B92" w:rsidRPr="00F13072">
        <w:t>，</w:t>
      </w:r>
      <w:r w:rsidR="00B57730" w:rsidRPr="00F13072">
        <w:rPr>
          <w:rFonts w:hint="eastAsia"/>
        </w:rPr>
        <w:t>以专业理论教学为基础，结合标准化实操训练模块，</w:t>
      </w:r>
      <w:r w:rsidR="00C82B92" w:rsidRPr="00F13072">
        <w:t>帮助养老机构及社区工作者系统掌握老年营养膳食与慢病管理技能。</w:t>
      </w:r>
      <w:r w:rsidR="000F1FA0" w:rsidRPr="00F13072">
        <w:rPr>
          <w:rFonts w:hint="eastAsia"/>
        </w:rPr>
        <w:t>弘扬养生长寿的福文化，</w:t>
      </w:r>
      <w:r w:rsidR="000F1FA0" w:rsidRPr="00F13072">
        <w:t>整合中医食疗与现代营养学，</w:t>
      </w:r>
      <w:r w:rsidR="000F1FA0" w:rsidRPr="00F13072">
        <w:rPr>
          <w:rFonts w:hint="eastAsia"/>
        </w:rPr>
        <w:t>把优秀传统食疗的养生方法与现代营养科技相结合，帮助老年人改变不良的饮食、作息和呼吸习惯，做到知、信、习、行，实现健康长寿的共同愿景。同时</w:t>
      </w:r>
      <w:r w:rsidR="00C82B92" w:rsidRPr="00F13072">
        <w:t>有效提升</w:t>
      </w:r>
      <w:r w:rsidR="00C82B92" w:rsidRPr="00F13072">
        <w:rPr>
          <w:rFonts w:hint="eastAsia"/>
        </w:rPr>
        <w:t>了</w:t>
      </w:r>
      <w:r w:rsidR="00C82B92" w:rsidRPr="00F13072">
        <w:t>从业人员</w:t>
      </w:r>
      <w:r w:rsidR="00C82B92" w:rsidRPr="00F13072">
        <w:rPr>
          <w:rFonts w:hint="eastAsia"/>
        </w:rPr>
        <w:t>的</w:t>
      </w:r>
      <w:r w:rsidR="00C82B92" w:rsidRPr="00F13072">
        <w:t>专业能力，为社区居家养老提供科学膳食支持，推动老年健康服务标准化发展。</w:t>
      </w:r>
    </w:p>
    <w:p w14:paraId="1FA15948" w14:textId="77777777" w:rsidR="00283DF4" w:rsidRPr="00283DF4" w:rsidRDefault="00283DF4" w:rsidP="00C87308">
      <w:pPr>
        <w:rPr>
          <w:rFonts w:hint="eastAsia"/>
        </w:rPr>
      </w:pPr>
    </w:p>
    <w:p w14:paraId="5BC5932B" w14:textId="77777777" w:rsidR="00283764" w:rsidRPr="00BF280A" w:rsidRDefault="00283764" w:rsidP="00C87308">
      <w:pPr>
        <w:rPr>
          <w:rFonts w:hint="eastAsia"/>
        </w:rPr>
      </w:pPr>
      <w:r w:rsidRPr="00BF280A">
        <w:rPr>
          <w:rFonts w:hint="eastAsia"/>
        </w:rPr>
        <w:t>（二）自评项目服务质量情况（服务质量可包括：指标完成情况、服务内容、服务方式、服务效果、服务专业度、宣传等多方面；评定方法可包括：统计签到表、问卷调查法、访谈法、分析法等多方面）</w:t>
      </w:r>
    </w:p>
    <w:p w14:paraId="6B57373F" w14:textId="6F9EAD89" w:rsidR="001D3232" w:rsidRPr="001D3232" w:rsidRDefault="001D3232" w:rsidP="00C87308">
      <w:pPr>
        <w:rPr>
          <w:rFonts w:hint="eastAsia"/>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5618"/>
        <w:gridCol w:w="1184"/>
      </w:tblGrid>
      <w:tr w:rsidR="00283764" w:rsidRPr="00C81C60" w14:paraId="5730A4C1" w14:textId="77777777" w:rsidTr="00283764">
        <w:trPr>
          <w:jc w:val="center"/>
        </w:trPr>
        <w:tc>
          <w:tcPr>
            <w:tcW w:w="1720" w:type="dxa"/>
          </w:tcPr>
          <w:p w14:paraId="45ABCEDC" w14:textId="77777777" w:rsidR="00283764" w:rsidRPr="00C81C60" w:rsidRDefault="00283764" w:rsidP="00C87308">
            <w:pPr>
              <w:rPr>
                <w:rFonts w:hint="eastAsia"/>
              </w:rPr>
            </w:pPr>
            <w:r w:rsidRPr="00C81C60">
              <w:rPr>
                <w:rFonts w:hint="eastAsia"/>
              </w:rPr>
              <w:t>服务质量情况</w:t>
            </w:r>
          </w:p>
        </w:tc>
        <w:tc>
          <w:tcPr>
            <w:tcW w:w="5618" w:type="dxa"/>
          </w:tcPr>
          <w:p w14:paraId="6B2B9986" w14:textId="77777777" w:rsidR="00283764" w:rsidRPr="00C81C60" w:rsidRDefault="00283764" w:rsidP="00C87308">
            <w:pPr>
              <w:rPr>
                <w:rFonts w:hint="eastAsia"/>
              </w:rPr>
            </w:pPr>
            <w:r w:rsidRPr="00C81C60">
              <w:rPr>
                <w:rFonts w:hint="eastAsia"/>
              </w:rPr>
              <w:t>评定方法</w:t>
            </w:r>
          </w:p>
        </w:tc>
        <w:tc>
          <w:tcPr>
            <w:tcW w:w="1184" w:type="dxa"/>
          </w:tcPr>
          <w:p w14:paraId="02AD8E16" w14:textId="77777777" w:rsidR="00283764" w:rsidRPr="00C81C60" w:rsidRDefault="00283764" w:rsidP="00C87308">
            <w:pPr>
              <w:rPr>
                <w:rFonts w:hint="eastAsia"/>
              </w:rPr>
            </w:pPr>
            <w:r w:rsidRPr="00C81C60">
              <w:rPr>
                <w:rFonts w:hint="eastAsia"/>
              </w:rPr>
              <w:t>评定结果</w:t>
            </w:r>
          </w:p>
        </w:tc>
      </w:tr>
      <w:tr w:rsidR="00283764" w:rsidRPr="00C81C60" w14:paraId="0CBE47C4" w14:textId="77777777" w:rsidTr="00283764">
        <w:trPr>
          <w:trHeight w:val="90"/>
          <w:jc w:val="center"/>
        </w:trPr>
        <w:tc>
          <w:tcPr>
            <w:tcW w:w="1720" w:type="dxa"/>
            <w:tcBorders>
              <w:bottom w:val="single" w:sz="4" w:space="0" w:color="auto"/>
            </w:tcBorders>
          </w:tcPr>
          <w:p w14:paraId="002D53E4" w14:textId="77777777" w:rsidR="00283764" w:rsidRPr="00C81C60" w:rsidRDefault="00283764" w:rsidP="00C87308">
            <w:pPr>
              <w:rPr>
                <w:rFonts w:hint="eastAsia"/>
              </w:rPr>
            </w:pPr>
            <w:r w:rsidRPr="00C81C60">
              <w:rPr>
                <w:rFonts w:hint="eastAsia"/>
              </w:rPr>
              <w:t>指标完成情况</w:t>
            </w:r>
          </w:p>
        </w:tc>
        <w:tc>
          <w:tcPr>
            <w:tcW w:w="5618" w:type="dxa"/>
            <w:tcBorders>
              <w:bottom w:val="single" w:sz="4" w:space="0" w:color="auto"/>
            </w:tcBorders>
          </w:tcPr>
          <w:p w14:paraId="65F7F8CA" w14:textId="77777777" w:rsidR="00283764" w:rsidRPr="00C81C60" w:rsidRDefault="00283764" w:rsidP="00C87308">
            <w:pPr>
              <w:rPr>
                <w:rFonts w:hint="eastAsia"/>
              </w:rPr>
            </w:pPr>
            <w:r w:rsidRPr="00C81C60">
              <w:rPr>
                <w:rFonts w:hint="eastAsia"/>
              </w:rPr>
              <w:t>统计签到表</w:t>
            </w:r>
          </w:p>
        </w:tc>
        <w:tc>
          <w:tcPr>
            <w:tcW w:w="1184" w:type="dxa"/>
            <w:tcBorders>
              <w:bottom w:val="single" w:sz="4" w:space="0" w:color="auto"/>
            </w:tcBorders>
          </w:tcPr>
          <w:p w14:paraId="7510489B" w14:textId="77777777" w:rsidR="00283764" w:rsidRPr="00C81C60" w:rsidRDefault="00283764" w:rsidP="00C87308">
            <w:pPr>
              <w:rPr>
                <w:rFonts w:hint="eastAsia"/>
              </w:rPr>
            </w:pPr>
            <w:r w:rsidRPr="00C81C60">
              <w:rPr>
                <w:rFonts w:hint="eastAsia"/>
              </w:rPr>
              <w:t>100%</w:t>
            </w:r>
          </w:p>
        </w:tc>
      </w:tr>
      <w:tr w:rsidR="00D7103E" w:rsidRPr="00C81C60" w14:paraId="0767B5FF" w14:textId="77777777" w:rsidTr="00D7103E">
        <w:trPr>
          <w:trHeight w:val="90"/>
          <w:jc w:val="center"/>
        </w:trPr>
        <w:tc>
          <w:tcPr>
            <w:tcW w:w="1720" w:type="dxa"/>
            <w:tcBorders>
              <w:top w:val="single" w:sz="4" w:space="0" w:color="auto"/>
              <w:left w:val="single" w:sz="4" w:space="0" w:color="auto"/>
              <w:bottom w:val="single" w:sz="4" w:space="0" w:color="auto"/>
              <w:right w:val="single" w:sz="4" w:space="0" w:color="auto"/>
            </w:tcBorders>
          </w:tcPr>
          <w:p w14:paraId="51E6C5B2" w14:textId="30BD9BFB" w:rsidR="00D7103E" w:rsidRPr="00C81C60" w:rsidRDefault="00D7103E" w:rsidP="00C87308">
            <w:pPr>
              <w:rPr>
                <w:rFonts w:hint="eastAsia"/>
              </w:rPr>
            </w:pPr>
          </w:p>
        </w:tc>
        <w:tc>
          <w:tcPr>
            <w:tcW w:w="5618" w:type="dxa"/>
            <w:tcBorders>
              <w:top w:val="single" w:sz="4" w:space="0" w:color="auto"/>
              <w:left w:val="single" w:sz="4" w:space="0" w:color="auto"/>
              <w:bottom w:val="single" w:sz="4" w:space="0" w:color="auto"/>
              <w:right w:val="single" w:sz="4" w:space="0" w:color="auto"/>
            </w:tcBorders>
          </w:tcPr>
          <w:p w14:paraId="1D3B1E79" w14:textId="43E01CD0" w:rsidR="00D7103E" w:rsidRPr="009A53EC" w:rsidRDefault="00D7103E" w:rsidP="00C87308">
            <w:pPr>
              <w:rPr>
                <w:rFonts w:hint="eastAsia"/>
              </w:rPr>
            </w:pPr>
            <w:r w:rsidRPr="009A53EC">
              <w:rPr>
                <w:rFonts w:hint="eastAsia"/>
              </w:rPr>
              <w:t>课程满意度调查</w:t>
            </w:r>
          </w:p>
        </w:tc>
        <w:tc>
          <w:tcPr>
            <w:tcW w:w="1184" w:type="dxa"/>
            <w:tcBorders>
              <w:top w:val="single" w:sz="4" w:space="0" w:color="auto"/>
              <w:left w:val="single" w:sz="4" w:space="0" w:color="auto"/>
              <w:bottom w:val="single" w:sz="4" w:space="0" w:color="auto"/>
              <w:right w:val="single" w:sz="4" w:space="0" w:color="auto"/>
            </w:tcBorders>
          </w:tcPr>
          <w:p w14:paraId="000CD583" w14:textId="77777777" w:rsidR="00D7103E" w:rsidRPr="009A53EC" w:rsidRDefault="00D7103E" w:rsidP="00C87308">
            <w:pPr>
              <w:rPr>
                <w:rFonts w:hint="eastAsia"/>
              </w:rPr>
            </w:pPr>
            <w:r w:rsidRPr="009A53EC">
              <w:rPr>
                <w:rFonts w:hint="eastAsia"/>
              </w:rPr>
              <w:t>100%</w:t>
            </w:r>
          </w:p>
        </w:tc>
      </w:tr>
    </w:tbl>
    <w:p w14:paraId="6B28A49B" w14:textId="77777777" w:rsidR="00C81C60" w:rsidRDefault="00C81C60" w:rsidP="00C87308">
      <w:pPr>
        <w:rPr>
          <w:rFonts w:hint="eastAsia"/>
        </w:rPr>
      </w:pPr>
    </w:p>
    <w:p w14:paraId="261FE8AB" w14:textId="77777777" w:rsidR="008F11C7" w:rsidRDefault="00A35E43" w:rsidP="00C87308">
      <w:pPr>
        <w:rPr>
          <w:rFonts w:hint="eastAsia"/>
        </w:rPr>
      </w:pPr>
      <w:r>
        <w:rPr>
          <w:rFonts w:hint="eastAsia"/>
        </w:rPr>
        <w:t>三</w:t>
      </w:r>
      <w:r w:rsidRPr="00C81C60">
        <w:rPr>
          <w:rFonts w:hint="eastAsia"/>
        </w:rPr>
        <w:t>、</w:t>
      </w:r>
      <w:r w:rsidR="00520038" w:rsidRPr="00C81C60">
        <w:rPr>
          <w:rFonts w:hint="eastAsia"/>
        </w:rPr>
        <w:t>项目效果</w:t>
      </w:r>
    </w:p>
    <w:p w14:paraId="2A7BBCF7" w14:textId="0B0A5307" w:rsidR="00F800DD" w:rsidRPr="00C81C60" w:rsidRDefault="00520038" w:rsidP="00C87308">
      <w:pPr>
        <w:rPr>
          <w:rFonts w:hint="eastAsia"/>
        </w:rPr>
      </w:pPr>
      <w:r w:rsidRPr="00C81C60">
        <w:rPr>
          <w:rFonts w:hint="eastAsia"/>
        </w:rPr>
        <w:t>“</w:t>
      </w:r>
      <w:r w:rsidR="00F233D3" w:rsidRPr="00C81C60">
        <w:rPr>
          <w:rFonts w:hint="eastAsia"/>
          <w:color w:val="000000"/>
          <w:lang w:bidi="ar"/>
        </w:rPr>
        <w:t>老年营养师培训</w:t>
      </w:r>
      <w:r w:rsidRPr="00C81C60">
        <w:rPr>
          <w:rFonts w:hint="eastAsia"/>
        </w:rPr>
        <w:t>”项目在多个层面取得了较好的成果。</w:t>
      </w:r>
    </w:p>
    <w:p w14:paraId="042FA29C" w14:textId="796B8377" w:rsidR="00F800DD" w:rsidRPr="00F13072" w:rsidRDefault="00F800DD" w:rsidP="00C87308">
      <w:pPr>
        <w:pStyle w:val="ab"/>
        <w:numPr>
          <w:ilvl w:val="0"/>
          <w:numId w:val="4"/>
        </w:numPr>
        <w:ind w:firstLineChars="0"/>
      </w:pPr>
      <w:r w:rsidRPr="00F13072">
        <w:t>专业能力提升</w:t>
      </w:r>
      <w:r w:rsidRPr="00F13072">
        <w:rPr>
          <w:rFonts w:ascii="Times New Roman" w:hAnsi="Times New Roman" w:cs="Times New Roman"/>
        </w:rPr>
        <w:t>‌</w:t>
      </w:r>
      <w:r w:rsidRPr="00F13072">
        <w:t>：参训人员全面掌握老年营养膳食搭配与慢病管理技能</w:t>
      </w:r>
      <w:r w:rsidR="0013322E" w:rsidRPr="00F13072">
        <w:rPr>
          <w:rFonts w:hint="eastAsia"/>
        </w:rPr>
        <w:t>。</w:t>
      </w:r>
      <w:r w:rsidR="00283DF4" w:rsidRPr="00F13072">
        <w:rPr>
          <w:rFonts w:hint="eastAsia"/>
        </w:rPr>
        <w:t>实操中家庭匀浆制作方案具有实用性，广受好评。</w:t>
      </w:r>
    </w:p>
    <w:p w14:paraId="327DEC20" w14:textId="47D68FCC" w:rsidR="00F800DD" w:rsidRPr="00F13072" w:rsidRDefault="00F800DD" w:rsidP="00C87308">
      <w:pPr>
        <w:pStyle w:val="ab"/>
        <w:numPr>
          <w:ilvl w:val="0"/>
          <w:numId w:val="4"/>
        </w:numPr>
        <w:ind w:firstLineChars="0"/>
      </w:pPr>
      <w:r w:rsidRPr="00F13072">
        <w:t>服务标准化</w:t>
      </w:r>
      <w:r w:rsidRPr="00F13072">
        <w:rPr>
          <w:rFonts w:ascii="Times New Roman" w:hAnsi="Times New Roman" w:cs="Times New Roman"/>
        </w:rPr>
        <w:t>‌</w:t>
      </w:r>
      <w:r w:rsidRPr="00F13072">
        <w:t>：</w:t>
      </w:r>
      <w:r w:rsidR="00283DF4" w:rsidRPr="00F13072">
        <w:rPr>
          <w:rFonts w:hint="eastAsia"/>
        </w:rPr>
        <w:t>依托中国老年学和老年医学学会颁布的《老年营养师职业能力评价指南》（</w:t>
      </w:r>
      <w:r w:rsidR="00283DF4" w:rsidRPr="00F13072">
        <w:rPr>
          <w:rFonts w:hint="eastAsia"/>
        </w:rPr>
        <w:t>T/LXLY 0004</w:t>
      </w:r>
      <w:r w:rsidR="00283DF4" w:rsidRPr="00F13072">
        <w:rPr>
          <w:rFonts w:hint="eastAsia"/>
        </w:rPr>
        <w:t>—</w:t>
      </w:r>
      <w:r w:rsidR="00283DF4" w:rsidRPr="00F13072">
        <w:rPr>
          <w:rFonts w:hint="eastAsia"/>
        </w:rPr>
        <w:t>2020</w:t>
      </w:r>
      <w:r w:rsidR="00283DF4" w:rsidRPr="00F13072">
        <w:rPr>
          <w:rFonts w:hint="eastAsia"/>
        </w:rPr>
        <w:t>），</w:t>
      </w:r>
      <w:r w:rsidRPr="00F13072">
        <w:t>推动社区养老营养服务流程规范化，建立可复制的操作标准</w:t>
      </w:r>
      <w:r w:rsidR="0013322E" w:rsidRPr="00F13072">
        <w:rPr>
          <w:rFonts w:hint="eastAsia"/>
        </w:rPr>
        <w:t>。</w:t>
      </w:r>
    </w:p>
    <w:p w14:paraId="23D85CF8" w14:textId="2E1A8E1D" w:rsidR="00F800DD" w:rsidRPr="00F13072" w:rsidRDefault="00F800DD" w:rsidP="00C87308">
      <w:pPr>
        <w:pStyle w:val="ab"/>
        <w:numPr>
          <w:ilvl w:val="0"/>
          <w:numId w:val="4"/>
        </w:numPr>
        <w:ind w:firstLineChars="0"/>
      </w:pPr>
      <w:r w:rsidRPr="00F13072">
        <w:t>人才缺口填补</w:t>
      </w:r>
      <w:r w:rsidRPr="00F13072">
        <w:rPr>
          <w:rFonts w:ascii="Times New Roman" w:hAnsi="Times New Roman" w:cs="Times New Roman"/>
        </w:rPr>
        <w:t>‌</w:t>
      </w:r>
      <w:r w:rsidRPr="00F13072">
        <w:t>：</w:t>
      </w:r>
      <w:r w:rsidR="00283DF4" w:rsidRPr="00F13072">
        <w:rPr>
          <w:rFonts w:hint="eastAsia"/>
        </w:rPr>
        <w:t>培训</w:t>
      </w:r>
      <w:r w:rsidRPr="00F13072">
        <w:t>为基层培养</w:t>
      </w:r>
      <w:r w:rsidR="00DE6F88" w:rsidRPr="00F13072">
        <w:rPr>
          <w:rFonts w:hint="eastAsia"/>
        </w:rPr>
        <w:t>1</w:t>
      </w:r>
      <w:r w:rsidRPr="00F13072">
        <w:t>00+</w:t>
      </w:r>
      <w:r w:rsidRPr="00F13072">
        <w:t>持证营养师，</w:t>
      </w:r>
      <w:r w:rsidR="00283DF4" w:rsidRPr="00F13072">
        <w:rPr>
          <w:rFonts w:hint="eastAsia"/>
        </w:rPr>
        <w:t>有效</w:t>
      </w:r>
      <w:r w:rsidRPr="00F13072">
        <w:t>缓解专业人才短缺问题</w:t>
      </w:r>
      <w:r w:rsidR="0013322E" w:rsidRPr="00F13072">
        <w:rPr>
          <w:rFonts w:hint="eastAsia"/>
        </w:rPr>
        <w:t>。</w:t>
      </w:r>
    </w:p>
    <w:p w14:paraId="3E736BAA" w14:textId="78D0F910" w:rsidR="00F800DD" w:rsidRPr="00C81C60" w:rsidRDefault="00F800DD" w:rsidP="00C87308">
      <w:pPr>
        <w:pStyle w:val="ab"/>
        <w:numPr>
          <w:ilvl w:val="0"/>
          <w:numId w:val="4"/>
        </w:numPr>
        <w:ind w:firstLineChars="0"/>
      </w:pPr>
      <w:r w:rsidRPr="00C81C60">
        <w:rPr>
          <w:rFonts w:ascii="Times New Roman" w:hAnsi="Times New Roman" w:cs="Times New Roman"/>
        </w:rPr>
        <w:t>‌</w:t>
      </w:r>
      <w:r w:rsidRPr="00C81C60">
        <w:t>政策落地见效</w:t>
      </w:r>
      <w:r w:rsidRPr="00C81C60">
        <w:rPr>
          <w:rFonts w:ascii="Times New Roman" w:hAnsi="Times New Roman" w:cs="Times New Roman"/>
        </w:rPr>
        <w:t>‌</w:t>
      </w:r>
      <w:r w:rsidRPr="00C81C60">
        <w:t>：通过</w:t>
      </w:r>
      <w:r w:rsidR="0013322E">
        <w:rPr>
          <w:rFonts w:hint="eastAsia"/>
        </w:rPr>
        <w:t>专业</w:t>
      </w:r>
      <w:r w:rsidRPr="00C81C60">
        <w:t>培训直接落实国家健康养老政策要求</w:t>
      </w:r>
      <w:r w:rsidR="0013322E">
        <w:rPr>
          <w:rFonts w:hint="eastAsia"/>
        </w:rPr>
        <w:t>。</w:t>
      </w:r>
    </w:p>
    <w:p w14:paraId="6CF61CDD" w14:textId="03EFDB78" w:rsidR="00F800DD" w:rsidRPr="00C81C60" w:rsidRDefault="00F800DD" w:rsidP="00C87308">
      <w:pPr>
        <w:pStyle w:val="ab"/>
        <w:numPr>
          <w:ilvl w:val="0"/>
          <w:numId w:val="4"/>
        </w:numPr>
        <w:ind w:firstLineChars="0"/>
      </w:pPr>
      <w:r w:rsidRPr="00C81C60">
        <w:t>资源整合示范</w:t>
      </w:r>
      <w:r w:rsidRPr="00F16DEA">
        <w:rPr>
          <w:rFonts w:ascii="Times New Roman" w:hAnsi="Times New Roman" w:cs="Times New Roman"/>
        </w:rPr>
        <w:t>‌</w:t>
      </w:r>
      <w:r w:rsidRPr="00C81C60">
        <w:t>：联动多方机构形成可持续的老年健康服务支持网</w:t>
      </w:r>
      <w:r w:rsidRPr="00C81C60">
        <w:lastRenderedPageBreak/>
        <w:t>络</w:t>
      </w:r>
      <w:r w:rsidR="0013322E">
        <w:rPr>
          <w:rFonts w:hint="eastAsia"/>
        </w:rPr>
        <w:t>。</w:t>
      </w:r>
    </w:p>
    <w:p w14:paraId="538558BB" w14:textId="2BB938AC" w:rsidR="00F233D3" w:rsidRPr="00C81C60" w:rsidRDefault="00F233D3" w:rsidP="00876FC5">
      <w:pPr>
        <w:ind w:firstLineChars="200" w:firstLine="562"/>
        <w:rPr>
          <w:rFonts w:hint="eastAsia"/>
          <w:color w:val="000000"/>
          <w:lang w:bidi="ar"/>
        </w:rPr>
      </w:pPr>
      <w:r w:rsidRPr="00C81C60">
        <w:t>综上所述，老年营养师培训项目有效解决了基层专业人才短缺、政策落地难、资源整合不足三大痛点，通过标准化培养体系和跨部门协作网络，推动社区养老服务从基础供餐向科学营养干预转型。</w:t>
      </w:r>
    </w:p>
    <w:p w14:paraId="56D09EF6" w14:textId="77777777" w:rsidR="00F800DD" w:rsidRPr="00C81C60" w:rsidRDefault="00F800DD" w:rsidP="00C87308">
      <w:pPr>
        <w:rPr>
          <w:rFonts w:hint="eastAsia"/>
        </w:rPr>
      </w:pPr>
    </w:p>
    <w:p w14:paraId="26211DDF" w14:textId="2B9561AE" w:rsidR="00291E18" w:rsidRPr="00C81C60" w:rsidRDefault="00291E18" w:rsidP="00C87308">
      <w:pPr>
        <w:rPr>
          <w:rFonts w:hint="eastAsia"/>
        </w:rPr>
      </w:pPr>
      <w:r w:rsidRPr="00C81C60">
        <w:rPr>
          <w:rFonts w:hint="eastAsia"/>
        </w:rPr>
        <w:t>（四）项目的创新性</w:t>
      </w:r>
    </w:p>
    <w:p w14:paraId="348E133A" w14:textId="77777777" w:rsidR="00E03005" w:rsidRDefault="00256FC2" w:rsidP="00C87308">
      <w:pPr>
        <w:rPr>
          <w:rFonts w:ascii="Times New Roman" w:hAnsi="Times New Roman" w:cs="Times New Roman"/>
        </w:rPr>
      </w:pPr>
      <w:r>
        <w:rPr>
          <w:rFonts w:hint="eastAsia"/>
        </w:rPr>
        <w:t>1.</w:t>
      </w:r>
      <w:r w:rsidR="003203E4">
        <w:rPr>
          <w:rFonts w:hint="eastAsia"/>
        </w:rPr>
        <w:t xml:space="preserve"> </w:t>
      </w:r>
      <w:r w:rsidR="00291E18" w:rsidRPr="00C81C60">
        <w:t>构建老龄化社会的营养服务新范式</w:t>
      </w:r>
      <w:r w:rsidR="00291E18" w:rsidRPr="00C81C60">
        <w:rPr>
          <w:rFonts w:ascii="Times New Roman" w:hAnsi="Times New Roman" w:cs="Times New Roman"/>
        </w:rPr>
        <w:t>‌</w:t>
      </w:r>
    </w:p>
    <w:p w14:paraId="65A4A6F9" w14:textId="0C414F3E" w:rsidR="00291E18" w:rsidRPr="00E7768F" w:rsidRDefault="00732E4B" w:rsidP="00876FC5">
      <w:pPr>
        <w:ind w:firstLineChars="200" w:firstLine="562"/>
        <w:rPr>
          <w:rFonts w:hint="eastAsia"/>
        </w:rPr>
      </w:pPr>
      <w:r w:rsidRPr="00E7768F">
        <w:rPr>
          <w:rFonts w:hint="eastAsia"/>
        </w:rPr>
        <w:t>项目</w:t>
      </w:r>
      <w:r w:rsidR="00F31F71" w:rsidRPr="00E7768F">
        <w:t>基于中国老年学和老年医学学会《老年营养师职业能力评价指南》</w:t>
      </w:r>
      <w:r w:rsidR="00F31F71" w:rsidRPr="00E7768F">
        <w:rPr>
          <w:rFonts w:hint="eastAsia"/>
        </w:rPr>
        <w:t>（</w:t>
      </w:r>
      <w:r w:rsidR="00F31F71" w:rsidRPr="00E7768F">
        <w:t>T/LXLY 0004—2020</w:t>
      </w:r>
      <w:r w:rsidR="00F31F71" w:rsidRPr="00E7768F">
        <w:rPr>
          <w:rFonts w:hint="eastAsia"/>
        </w:rPr>
        <w:t>）的标准框架</w:t>
      </w:r>
      <w:r w:rsidR="001D0623" w:rsidRPr="00E7768F">
        <w:rPr>
          <w:rFonts w:hint="eastAsia"/>
        </w:rPr>
        <w:t>，</w:t>
      </w:r>
      <w:r w:rsidR="00E03005" w:rsidRPr="00E7768F">
        <w:rPr>
          <w:rFonts w:hint="eastAsia"/>
        </w:rPr>
        <w:t>通过培养</w:t>
      </w:r>
      <w:r w:rsidR="00C53503" w:rsidRPr="00C53503">
        <w:rPr>
          <w:rFonts w:hint="eastAsia"/>
          <w:color w:val="EE0000"/>
        </w:rPr>
        <w:t>152</w:t>
      </w:r>
      <w:r w:rsidR="00E03005" w:rsidRPr="00E7768F">
        <w:rPr>
          <w:rFonts w:hint="eastAsia"/>
        </w:rPr>
        <w:t>名持证营养师（原目标</w:t>
      </w:r>
      <w:r w:rsidR="00E03005" w:rsidRPr="00E7768F">
        <w:rPr>
          <w:rFonts w:hint="eastAsia"/>
        </w:rPr>
        <w:t>100</w:t>
      </w:r>
      <w:r w:rsidR="00E03005" w:rsidRPr="00E7768F">
        <w:rPr>
          <w:rFonts w:hint="eastAsia"/>
        </w:rPr>
        <w:t>人），</w:t>
      </w:r>
      <w:r w:rsidRPr="00E7768F">
        <w:rPr>
          <w:rFonts w:hint="eastAsia"/>
        </w:rPr>
        <w:t>使</w:t>
      </w:r>
      <w:r w:rsidR="00291E18" w:rsidRPr="00E7768F">
        <w:t>参训人员全面掌握</w:t>
      </w:r>
      <w:r w:rsidRPr="00E7768F">
        <w:rPr>
          <w:rFonts w:hint="eastAsia"/>
        </w:rPr>
        <w:t>了</w:t>
      </w:r>
      <w:r w:rsidR="00291E18" w:rsidRPr="00E7768F">
        <w:t>老年营养膳食搭配与慢病管理技能，</w:t>
      </w:r>
      <w:r w:rsidRPr="00E7768F">
        <w:rPr>
          <w:rFonts w:hint="eastAsia"/>
        </w:rPr>
        <w:t>实操</w:t>
      </w:r>
      <w:r w:rsidR="00291E18" w:rsidRPr="00E7768F">
        <w:t>包括糖尿病</w:t>
      </w:r>
      <w:r w:rsidR="00291E18" w:rsidRPr="00E7768F">
        <w:t>/</w:t>
      </w:r>
      <w:r w:rsidR="00291E18" w:rsidRPr="00E7768F">
        <w:t>高血压专属餐单设计和吞咽障碍膳食制作等核心</w:t>
      </w:r>
      <w:r w:rsidRPr="00E7768F">
        <w:rPr>
          <w:rFonts w:hint="eastAsia"/>
        </w:rPr>
        <w:t>技能</w:t>
      </w:r>
      <w:r w:rsidR="00291E18" w:rsidRPr="00E7768F">
        <w:t>。这种专业化能力建设使社区营养服务从传统的</w:t>
      </w:r>
      <w:r w:rsidR="00291E18" w:rsidRPr="00E7768F">
        <w:t>"</w:t>
      </w:r>
      <w:r w:rsidR="00291E18" w:rsidRPr="00E7768F">
        <w:t>供餐保障</w:t>
      </w:r>
      <w:r w:rsidR="00291E18" w:rsidRPr="00E7768F">
        <w:t>"</w:t>
      </w:r>
      <w:r w:rsidR="00291E18" w:rsidRPr="00E7768F">
        <w:t>升级为</w:t>
      </w:r>
      <w:r w:rsidR="00291E18" w:rsidRPr="00E7768F">
        <w:t>"</w:t>
      </w:r>
      <w:r w:rsidR="00291E18" w:rsidRPr="00E7768F">
        <w:t>健康管理</w:t>
      </w:r>
      <w:r w:rsidR="00291E18" w:rsidRPr="00E7768F">
        <w:t>"</w:t>
      </w:r>
      <w:r w:rsidR="00291E18" w:rsidRPr="00E7768F">
        <w:t>闭环。</w:t>
      </w:r>
    </w:p>
    <w:p w14:paraId="78A68ACD" w14:textId="6AB418D2" w:rsidR="00291E18" w:rsidRPr="00C81C60" w:rsidRDefault="00291E18" w:rsidP="00C87308">
      <w:pPr>
        <w:rPr>
          <w:rFonts w:cs="Courier New" w:hint="eastAsia"/>
        </w:rPr>
      </w:pPr>
      <w:r w:rsidRPr="00C81C60">
        <w:rPr>
          <w:rFonts w:ascii="Times New Roman" w:hAnsi="Times New Roman" w:cs="Times New Roman"/>
        </w:rPr>
        <w:t>‌</w:t>
      </w:r>
      <w:r w:rsidRPr="00C81C60">
        <w:rPr>
          <w:rFonts w:hint="eastAsia"/>
        </w:rPr>
        <w:t>2</w:t>
      </w:r>
      <w:r w:rsidRPr="00C81C60">
        <w:t>.</w:t>
      </w:r>
      <w:r w:rsidR="003203E4">
        <w:rPr>
          <w:rFonts w:hint="eastAsia"/>
        </w:rPr>
        <w:t xml:space="preserve"> </w:t>
      </w:r>
      <w:r w:rsidRPr="00C81C60">
        <w:t>打造资源整合的示范性平台</w:t>
      </w:r>
      <w:r w:rsidRPr="00C81C60">
        <w:rPr>
          <w:rFonts w:ascii="Times New Roman" w:hAnsi="Times New Roman" w:cs="Times New Roman"/>
        </w:rPr>
        <w:t>‌</w:t>
      </w:r>
    </w:p>
    <w:p w14:paraId="5C9DB223" w14:textId="253D9A8E" w:rsidR="00291E18" w:rsidRPr="00C81C60" w:rsidRDefault="00291E18" w:rsidP="00876FC5">
      <w:pPr>
        <w:ind w:firstLineChars="200" w:firstLine="562"/>
        <w:rPr>
          <w:rFonts w:hint="eastAsia"/>
        </w:rPr>
      </w:pPr>
      <w:r w:rsidRPr="00C81C60">
        <w:t>项目成功联动</w:t>
      </w:r>
      <w:r w:rsidRPr="00C81C60">
        <w:rPr>
          <w:rFonts w:hint="eastAsia"/>
        </w:rPr>
        <w:t>了</w:t>
      </w:r>
      <w:r w:rsidRPr="00C81C60">
        <w:t>医疗机构、餐饮企业、社区服务中心等多方机构，形成包含营养评估、膳食供应、健康监测在内的综合性服务网络。</w:t>
      </w:r>
    </w:p>
    <w:p w14:paraId="6EFB38F9" w14:textId="77777777" w:rsidR="00732E4B" w:rsidRDefault="00FE7329" w:rsidP="00C87308">
      <w:pPr>
        <w:rPr>
          <w:rFonts w:hint="eastAsia"/>
        </w:rPr>
      </w:pPr>
      <w:r w:rsidRPr="00C81C60">
        <w:rPr>
          <w:rFonts w:hint="eastAsia"/>
        </w:rPr>
        <w:t>3</w:t>
      </w:r>
      <w:r w:rsidRPr="00C81C60">
        <w:t xml:space="preserve">. </w:t>
      </w:r>
      <w:r w:rsidRPr="00C81C60">
        <w:t>创新社区健康服务供给模式</w:t>
      </w:r>
    </w:p>
    <w:p w14:paraId="59E96CAC" w14:textId="500ED827" w:rsidR="00FE7329" w:rsidRPr="00C81C60" w:rsidRDefault="00FE7329" w:rsidP="00C87308">
      <w:pPr>
        <w:rPr>
          <w:rFonts w:hint="eastAsia"/>
        </w:rPr>
      </w:pPr>
      <w:r w:rsidRPr="00C81C60">
        <w:rPr>
          <w:rFonts w:ascii="Times New Roman" w:hAnsi="Times New Roman" w:cs="Times New Roman"/>
        </w:rPr>
        <w:t>‌</w:t>
      </w:r>
      <w:r w:rsidR="00876FC5">
        <w:rPr>
          <w:rFonts w:ascii="Times New Roman" w:hAnsi="Times New Roman" w:cs="Times New Roman" w:hint="eastAsia"/>
        </w:rPr>
        <w:t xml:space="preserve">    </w:t>
      </w:r>
      <w:r w:rsidR="00732E4B">
        <w:rPr>
          <w:rFonts w:hint="eastAsia"/>
        </w:rPr>
        <w:t>项目</w:t>
      </w:r>
      <w:r w:rsidRPr="00C81C60">
        <w:t>开发</w:t>
      </w:r>
      <w:r w:rsidR="00732E4B">
        <w:rPr>
          <w:rFonts w:hint="eastAsia"/>
        </w:rPr>
        <w:t>了</w:t>
      </w:r>
      <w:r w:rsidRPr="00C81C60">
        <w:t>"</w:t>
      </w:r>
      <w:r w:rsidRPr="00C81C60">
        <w:t>营养师</w:t>
      </w:r>
      <w:r w:rsidRPr="00C81C60">
        <w:t>+</w:t>
      </w:r>
      <w:r w:rsidRPr="00C81C60">
        <w:t>家庭医生</w:t>
      </w:r>
      <w:r w:rsidRPr="00C81C60">
        <w:t>+</w:t>
      </w:r>
      <w:r w:rsidRPr="00C81C60">
        <w:t>社工</w:t>
      </w:r>
      <w:r w:rsidRPr="00C81C60">
        <w:t>"</w:t>
      </w:r>
      <w:r w:rsidRPr="00C81C60">
        <w:t>的跨专业协作机制，通过建立标准化服务流程和数字化管理工具，实现营养干预服务与现有社区养老服务的有机融合，显著提升服务可及性和专业性。</w:t>
      </w:r>
    </w:p>
    <w:p w14:paraId="3B380D92" w14:textId="77777777" w:rsidR="00FE7329" w:rsidRPr="00C81C60" w:rsidRDefault="00FE7329" w:rsidP="00C87308">
      <w:pPr>
        <w:rPr>
          <w:rFonts w:hint="eastAsia"/>
        </w:rPr>
      </w:pPr>
    </w:p>
    <w:p w14:paraId="1F6F4496" w14:textId="6653BA74" w:rsidR="00291E18" w:rsidRPr="00732E4B" w:rsidRDefault="00291E18" w:rsidP="00C87308">
      <w:pPr>
        <w:rPr>
          <w:rFonts w:hint="eastAsia"/>
        </w:rPr>
      </w:pPr>
      <w:r w:rsidRPr="00732E4B">
        <w:rPr>
          <w:rFonts w:hint="eastAsia"/>
        </w:rPr>
        <w:t>（</w:t>
      </w:r>
      <w:r w:rsidR="00876FC5">
        <w:rPr>
          <w:rFonts w:hint="eastAsia"/>
        </w:rPr>
        <w:t>五</w:t>
      </w:r>
      <w:r w:rsidRPr="00732E4B">
        <w:rPr>
          <w:rFonts w:hint="eastAsia"/>
        </w:rPr>
        <w:t>）社会效应</w:t>
      </w:r>
    </w:p>
    <w:p w14:paraId="2A48EA55" w14:textId="618DDF90" w:rsidR="008C25F7" w:rsidRPr="00876FC5" w:rsidRDefault="00914054" w:rsidP="00876FC5">
      <w:pPr>
        <w:ind w:firstLineChars="200" w:firstLine="562"/>
        <w:rPr>
          <w:rFonts w:asciiTheme="minorEastAsia" w:eastAsiaTheme="minorEastAsia" w:hAnsiTheme="minorEastAsia" w:hint="eastAsia"/>
        </w:rPr>
      </w:pPr>
      <w:r w:rsidRPr="00876FC5">
        <w:rPr>
          <w:rFonts w:asciiTheme="minorEastAsia" w:eastAsiaTheme="minorEastAsia" w:hAnsiTheme="minorEastAsia" w:hint="eastAsia"/>
        </w:rPr>
        <w:lastRenderedPageBreak/>
        <w:t>该项目在推动老年营养服务专业化方面取得显著成效。</w:t>
      </w:r>
      <w:r w:rsidR="00AF2171" w:rsidRPr="00876FC5">
        <w:rPr>
          <w:rFonts w:asciiTheme="minorEastAsia" w:eastAsiaTheme="minorEastAsia" w:hAnsiTheme="minorEastAsia" w:hint="eastAsia"/>
        </w:rPr>
        <w:t>老年人营养</w:t>
      </w:r>
      <w:proofErr w:type="gramStart"/>
      <w:r w:rsidR="00AF2171" w:rsidRPr="00876FC5">
        <w:rPr>
          <w:rFonts w:asciiTheme="minorEastAsia" w:eastAsiaTheme="minorEastAsia" w:hAnsiTheme="minorEastAsia" w:hint="eastAsia"/>
        </w:rPr>
        <w:t>师培训</w:t>
      </w:r>
      <w:proofErr w:type="gramEnd"/>
      <w:r w:rsidR="00AF2171" w:rsidRPr="00876FC5">
        <w:rPr>
          <w:rFonts w:asciiTheme="minorEastAsia" w:eastAsiaTheme="minorEastAsia" w:hAnsiTheme="minorEastAsia" w:hint="eastAsia"/>
        </w:rPr>
        <w:t>创新采用线上线下深度融合的模式。线下以 “膳食管理 + 住宿保障 + 理论学习 + 技能实训” 实现沉浸式教学，学员参与营养评估工具实操、慢病专属餐单设计等核心环节，夯实技能；线</w:t>
      </w:r>
      <w:proofErr w:type="gramStart"/>
      <w:r w:rsidR="00AF2171" w:rsidRPr="00876FC5">
        <w:rPr>
          <w:rFonts w:asciiTheme="minorEastAsia" w:eastAsiaTheme="minorEastAsia" w:hAnsiTheme="minorEastAsia" w:hint="eastAsia"/>
        </w:rPr>
        <w:t>上资料</w:t>
      </w:r>
      <w:proofErr w:type="gramEnd"/>
      <w:r w:rsidR="00AF2171" w:rsidRPr="00876FC5">
        <w:rPr>
          <w:rFonts w:asciiTheme="minorEastAsia" w:eastAsiaTheme="minorEastAsia" w:hAnsiTheme="minorEastAsia" w:hint="eastAsia"/>
        </w:rPr>
        <w:t>共享，方便随时回顾，形成 “线下学技能、线上强巩固” 闭环。</w:t>
      </w:r>
    </w:p>
    <w:p w14:paraId="5C638BE7" w14:textId="4B52BD76" w:rsidR="008C25F7" w:rsidRPr="00185F16" w:rsidRDefault="008C25F7" w:rsidP="00876FC5">
      <w:pPr>
        <w:ind w:firstLineChars="200" w:firstLine="562"/>
        <w:rPr>
          <w:rFonts w:hint="eastAsia"/>
          <w:color w:val="EE0000"/>
        </w:rPr>
      </w:pPr>
      <w:r w:rsidRPr="00876FC5">
        <w:rPr>
          <w:rFonts w:asciiTheme="minorEastAsia" w:eastAsiaTheme="minorEastAsia" w:hAnsiTheme="minorEastAsia"/>
        </w:rPr>
        <w:t>培训模式兼顾专业性与灵活性，培训学员反响十分积极。大家在系统学习中不仅深入理解了现代营养学的核心原理，还全面掌握了中医食疗的理论知识与实践技巧，尤其是在科学配餐、特殊老年人群膳食设计等方面收获颇丰，找到了将传统养生智慧与现代营养理念相结合的有效路径。返回各自机构后，学员们主动将所学运用到实际工作中，积极参与推动养老服务模式的升级，让原本以基础供餐为主的服务，逐步拓展为包含营养评估、健康监测、个性化膳食干预等内容的综合健康管理，显著增强了社区老年营养服务的专业水准，也让更多老年人享受到了更具针对性的营养关怀。</w:t>
      </w:r>
    </w:p>
    <w:p w14:paraId="3D2F9806" w14:textId="77777777" w:rsidR="00A761AA" w:rsidRDefault="00031096" w:rsidP="00C87308">
      <w:pPr>
        <w:rPr>
          <w:rFonts w:hint="eastAsia"/>
        </w:rPr>
      </w:pPr>
      <w:r w:rsidRPr="00C81C60">
        <w:rPr>
          <w:rFonts w:ascii="Times New Roman" w:hAnsi="Times New Roman" w:cs="Times New Roman"/>
        </w:rPr>
        <w:t>‌</w:t>
      </w:r>
    </w:p>
    <w:p w14:paraId="7C256FAE" w14:textId="06C7E1D7" w:rsidR="000D7EAE" w:rsidRPr="00F1228E" w:rsidRDefault="00E72A9A" w:rsidP="00C87308">
      <w:pPr>
        <w:rPr>
          <w:rFonts w:hint="eastAsia"/>
        </w:rPr>
      </w:pPr>
      <w:r w:rsidRPr="00F1228E">
        <w:rPr>
          <w:rFonts w:hint="eastAsia"/>
        </w:rPr>
        <w:t>四、</w:t>
      </w:r>
      <w:r w:rsidR="000D7EAE" w:rsidRPr="00F1228E">
        <w:rPr>
          <w:rFonts w:hint="eastAsia"/>
        </w:rPr>
        <w:t>花费票据</w:t>
      </w:r>
    </w:p>
    <w:p w14:paraId="53F9557E" w14:textId="1BE69D56" w:rsidR="00E932C8" w:rsidRPr="00C81C60" w:rsidRDefault="00000000" w:rsidP="00C87308">
      <w:pPr>
        <w:rPr>
          <w:rFonts w:hint="eastAsia"/>
        </w:rPr>
      </w:pPr>
      <w:r w:rsidRPr="00C81C60">
        <w:rPr>
          <w:rFonts w:hint="eastAsia"/>
        </w:rPr>
        <w:t>附件形式提供</w:t>
      </w:r>
    </w:p>
    <w:sectPr w:rsidR="00E932C8" w:rsidRPr="00C81C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F8A5" w14:textId="77777777" w:rsidR="00A41DB0" w:rsidRDefault="00A41DB0" w:rsidP="00C87308">
      <w:pPr>
        <w:rPr>
          <w:rFonts w:hint="eastAsia"/>
        </w:rPr>
      </w:pPr>
      <w:r>
        <w:separator/>
      </w:r>
    </w:p>
  </w:endnote>
  <w:endnote w:type="continuationSeparator" w:id="0">
    <w:p w14:paraId="38B8D9B2" w14:textId="77777777" w:rsidR="00A41DB0" w:rsidRDefault="00A41DB0" w:rsidP="00C873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等线"/>
    <w:panose1 w:val="020B0604020202020204"/>
    <w:charset w:val="86"/>
    <w:family w:val="roman"/>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5FDA" w14:textId="77777777" w:rsidR="00A41DB0" w:rsidRDefault="00A41DB0" w:rsidP="00C87308">
      <w:pPr>
        <w:rPr>
          <w:rFonts w:hint="eastAsia"/>
        </w:rPr>
      </w:pPr>
      <w:r>
        <w:separator/>
      </w:r>
    </w:p>
  </w:footnote>
  <w:footnote w:type="continuationSeparator" w:id="0">
    <w:p w14:paraId="1E3E87F8" w14:textId="77777777" w:rsidR="00A41DB0" w:rsidRDefault="00A41DB0" w:rsidP="00C873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6401"/>
    <w:multiLevelType w:val="multilevel"/>
    <w:tmpl w:val="8C38A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FA3E9E"/>
    <w:multiLevelType w:val="hybridMultilevel"/>
    <w:tmpl w:val="B4DE1A3E"/>
    <w:lvl w:ilvl="0" w:tplc="214EF7DE">
      <w:start w:val="1"/>
      <w:numFmt w:val="decimal"/>
      <w:lvlText w:val="%1."/>
      <w:lvlJc w:val="left"/>
      <w:pPr>
        <w:ind w:left="443" w:hanging="443"/>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D095C6A"/>
    <w:multiLevelType w:val="hybridMultilevel"/>
    <w:tmpl w:val="11067574"/>
    <w:lvl w:ilvl="0" w:tplc="0936D654">
      <w:start w:val="1"/>
      <w:numFmt w:val="decimal"/>
      <w:lvlText w:val="%1."/>
      <w:lvlJc w:val="left"/>
      <w:pPr>
        <w:ind w:left="420" w:hanging="4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F239583"/>
    <w:multiLevelType w:val="singleLevel"/>
    <w:tmpl w:val="5F239583"/>
    <w:lvl w:ilvl="0">
      <w:start w:val="5"/>
      <w:numFmt w:val="chineseCounting"/>
      <w:suff w:val="nothing"/>
      <w:lvlText w:val="%1、"/>
      <w:lvlJc w:val="left"/>
      <w:rPr>
        <w:rFonts w:hint="eastAsia"/>
      </w:rPr>
    </w:lvl>
  </w:abstractNum>
  <w:abstractNum w:abstractNumId="4" w15:restartNumberingAfterBreak="0">
    <w:nsid w:val="66BE5A93"/>
    <w:multiLevelType w:val="hybridMultilevel"/>
    <w:tmpl w:val="011E3B28"/>
    <w:lvl w:ilvl="0" w:tplc="A0B85BE0">
      <w:start w:val="1"/>
      <w:numFmt w:val="decimal"/>
      <w:lvlText w:val="%1."/>
      <w:lvlJc w:val="left"/>
      <w:pPr>
        <w:ind w:left="360" w:hanging="360"/>
      </w:pPr>
      <w:rPr>
        <w:rFonts w:hint="default"/>
        <w:color w:val="EE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7310D6E"/>
    <w:multiLevelType w:val="hybridMultilevel"/>
    <w:tmpl w:val="F52C2862"/>
    <w:lvl w:ilvl="0" w:tplc="928208F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07910C4"/>
    <w:multiLevelType w:val="hybridMultilevel"/>
    <w:tmpl w:val="12D49994"/>
    <w:lvl w:ilvl="0" w:tplc="9EE649B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AE1588A"/>
    <w:multiLevelType w:val="multilevel"/>
    <w:tmpl w:val="CBA4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8104604">
    <w:abstractNumId w:val="3"/>
  </w:num>
  <w:num w:numId="2" w16cid:durableId="1100683295">
    <w:abstractNumId w:val="0"/>
  </w:num>
  <w:num w:numId="3" w16cid:durableId="795835757">
    <w:abstractNumId w:val="7"/>
  </w:num>
  <w:num w:numId="4" w16cid:durableId="612980249">
    <w:abstractNumId w:val="6"/>
  </w:num>
  <w:num w:numId="5" w16cid:durableId="1688867070">
    <w:abstractNumId w:val="2"/>
  </w:num>
  <w:num w:numId="6" w16cid:durableId="1138105137">
    <w:abstractNumId w:val="4"/>
  </w:num>
  <w:num w:numId="7" w16cid:durableId="899560022">
    <w:abstractNumId w:val="5"/>
  </w:num>
  <w:num w:numId="8" w16cid:durableId="211500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ZkZDdmNzkzMTQ4YmJiMWE3MWMxOWVhODgwMDJjOTcifQ=="/>
  </w:docVars>
  <w:rsids>
    <w:rsidRoot w:val="00172A27"/>
    <w:rsid w:val="0000383B"/>
    <w:rsid w:val="00011329"/>
    <w:rsid w:val="00020D63"/>
    <w:rsid w:val="00030718"/>
    <w:rsid w:val="00031096"/>
    <w:rsid w:val="00046870"/>
    <w:rsid w:val="00081C69"/>
    <w:rsid w:val="000B1338"/>
    <w:rsid w:val="000C4CB6"/>
    <w:rsid w:val="000C5852"/>
    <w:rsid w:val="000D7EAE"/>
    <w:rsid w:val="000E23DD"/>
    <w:rsid w:val="000E65F1"/>
    <w:rsid w:val="000E7400"/>
    <w:rsid w:val="000F1FA0"/>
    <w:rsid w:val="000F4C90"/>
    <w:rsid w:val="000F709C"/>
    <w:rsid w:val="00100344"/>
    <w:rsid w:val="0010058A"/>
    <w:rsid w:val="00127DCE"/>
    <w:rsid w:val="0013322E"/>
    <w:rsid w:val="001539AE"/>
    <w:rsid w:val="00162322"/>
    <w:rsid w:val="0016579A"/>
    <w:rsid w:val="0017012A"/>
    <w:rsid w:val="00172A27"/>
    <w:rsid w:val="00185F16"/>
    <w:rsid w:val="001B3333"/>
    <w:rsid w:val="001C5AA1"/>
    <w:rsid w:val="001D0623"/>
    <w:rsid w:val="001D3232"/>
    <w:rsid w:val="001E1620"/>
    <w:rsid w:val="001F6F26"/>
    <w:rsid w:val="0020454A"/>
    <w:rsid w:val="0022155E"/>
    <w:rsid w:val="00231999"/>
    <w:rsid w:val="00235D1B"/>
    <w:rsid w:val="00237569"/>
    <w:rsid w:val="002409D4"/>
    <w:rsid w:val="00243676"/>
    <w:rsid w:val="002438A4"/>
    <w:rsid w:val="00251084"/>
    <w:rsid w:val="00256FC2"/>
    <w:rsid w:val="00273AFE"/>
    <w:rsid w:val="00283764"/>
    <w:rsid w:val="00283DF4"/>
    <w:rsid w:val="00291E18"/>
    <w:rsid w:val="002927AC"/>
    <w:rsid w:val="002B1697"/>
    <w:rsid w:val="002C0034"/>
    <w:rsid w:val="002D05D6"/>
    <w:rsid w:val="002D0749"/>
    <w:rsid w:val="002E15FD"/>
    <w:rsid w:val="002F689A"/>
    <w:rsid w:val="00303368"/>
    <w:rsid w:val="003057EB"/>
    <w:rsid w:val="00310152"/>
    <w:rsid w:val="003203E4"/>
    <w:rsid w:val="003208E4"/>
    <w:rsid w:val="00323747"/>
    <w:rsid w:val="00325497"/>
    <w:rsid w:val="00350F80"/>
    <w:rsid w:val="003552F4"/>
    <w:rsid w:val="00361D17"/>
    <w:rsid w:val="0036653E"/>
    <w:rsid w:val="00377FA9"/>
    <w:rsid w:val="00391970"/>
    <w:rsid w:val="00391E82"/>
    <w:rsid w:val="003A0074"/>
    <w:rsid w:val="003B4561"/>
    <w:rsid w:val="00404BB3"/>
    <w:rsid w:val="004153CF"/>
    <w:rsid w:val="004234BE"/>
    <w:rsid w:val="00423D75"/>
    <w:rsid w:val="00440824"/>
    <w:rsid w:val="00461863"/>
    <w:rsid w:val="004649EC"/>
    <w:rsid w:val="0047622F"/>
    <w:rsid w:val="0048696A"/>
    <w:rsid w:val="00491BBF"/>
    <w:rsid w:val="004969B7"/>
    <w:rsid w:val="004A35B5"/>
    <w:rsid w:val="004A637E"/>
    <w:rsid w:val="004B04B2"/>
    <w:rsid w:val="004B372C"/>
    <w:rsid w:val="004C17E5"/>
    <w:rsid w:val="004D520A"/>
    <w:rsid w:val="004D6DDB"/>
    <w:rsid w:val="004D79D6"/>
    <w:rsid w:val="004E63F0"/>
    <w:rsid w:val="004F11D6"/>
    <w:rsid w:val="0050387F"/>
    <w:rsid w:val="005052E2"/>
    <w:rsid w:val="00515ED4"/>
    <w:rsid w:val="00520038"/>
    <w:rsid w:val="0052667A"/>
    <w:rsid w:val="005326C1"/>
    <w:rsid w:val="00533F43"/>
    <w:rsid w:val="005409D4"/>
    <w:rsid w:val="00541837"/>
    <w:rsid w:val="00542419"/>
    <w:rsid w:val="005445BE"/>
    <w:rsid w:val="00550937"/>
    <w:rsid w:val="00550AEF"/>
    <w:rsid w:val="00554062"/>
    <w:rsid w:val="005619F2"/>
    <w:rsid w:val="00573B4D"/>
    <w:rsid w:val="00577650"/>
    <w:rsid w:val="005965CB"/>
    <w:rsid w:val="00596811"/>
    <w:rsid w:val="005D0B3A"/>
    <w:rsid w:val="005E4391"/>
    <w:rsid w:val="005F0D2B"/>
    <w:rsid w:val="005F564C"/>
    <w:rsid w:val="006024D4"/>
    <w:rsid w:val="006140F3"/>
    <w:rsid w:val="0061638C"/>
    <w:rsid w:val="00632E43"/>
    <w:rsid w:val="00634E67"/>
    <w:rsid w:val="00640A26"/>
    <w:rsid w:val="00640CBB"/>
    <w:rsid w:val="0065678D"/>
    <w:rsid w:val="0067339B"/>
    <w:rsid w:val="00676374"/>
    <w:rsid w:val="00676B20"/>
    <w:rsid w:val="00691A0E"/>
    <w:rsid w:val="0069343B"/>
    <w:rsid w:val="00697452"/>
    <w:rsid w:val="006A2D2E"/>
    <w:rsid w:val="006A6D94"/>
    <w:rsid w:val="006B04B5"/>
    <w:rsid w:val="006B7099"/>
    <w:rsid w:val="006C2C5E"/>
    <w:rsid w:val="006F4D2B"/>
    <w:rsid w:val="00700083"/>
    <w:rsid w:val="0071782A"/>
    <w:rsid w:val="00732199"/>
    <w:rsid w:val="00732E4B"/>
    <w:rsid w:val="007556ED"/>
    <w:rsid w:val="007658D8"/>
    <w:rsid w:val="00791255"/>
    <w:rsid w:val="007A5145"/>
    <w:rsid w:val="007B36A1"/>
    <w:rsid w:val="007C1FDF"/>
    <w:rsid w:val="007F1FE1"/>
    <w:rsid w:val="008159AD"/>
    <w:rsid w:val="008163CB"/>
    <w:rsid w:val="008222D5"/>
    <w:rsid w:val="00822FB0"/>
    <w:rsid w:val="00830148"/>
    <w:rsid w:val="00843FEB"/>
    <w:rsid w:val="00850AB4"/>
    <w:rsid w:val="00854CC6"/>
    <w:rsid w:val="00855EC4"/>
    <w:rsid w:val="00856CC6"/>
    <w:rsid w:val="00876C18"/>
    <w:rsid w:val="00876FC5"/>
    <w:rsid w:val="00881029"/>
    <w:rsid w:val="008855E6"/>
    <w:rsid w:val="00885BD7"/>
    <w:rsid w:val="00891841"/>
    <w:rsid w:val="00895F9A"/>
    <w:rsid w:val="008B3EE6"/>
    <w:rsid w:val="008C25F7"/>
    <w:rsid w:val="008C41FA"/>
    <w:rsid w:val="008C42A1"/>
    <w:rsid w:val="008E4605"/>
    <w:rsid w:val="008F11C7"/>
    <w:rsid w:val="00914054"/>
    <w:rsid w:val="00914A46"/>
    <w:rsid w:val="00933398"/>
    <w:rsid w:val="0094338D"/>
    <w:rsid w:val="00944B13"/>
    <w:rsid w:val="00966CCB"/>
    <w:rsid w:val="00974301"/>
    <w:rsid w:val="00976E30"/>
    <w:rsid w:val="0098636E"/>
    <w:rsid w:val="0099648D"/>
    <w:rsid w:val="00996BAC"/>
    <w:rsid w:val="009A53EC"/>
    <w:rsid w:val="009B77F6"/>
    <w:rsid w:val="009B7A4B"/>
    <w:rsid w:val="009C5B43"/>
    <w:rsid w:val="009D7C61"/>
    <w:rsid w:val="009E3C28"/>
    <w:rsid w:val="009E5A6E"/>
    <w:rsid w:val="009F5FDC"/>
    <w:rsid w:val="00A01128"/>
    <w:rsid w:val="00A02612"/>
    <w:rsid w:val="00A1140A"/>
    <w:rsid w:val="00A152A3"/>
    <w:rsid w:val="00A232E6"/>
    <w:rsid w:val="00A34472"/>
    <w:rsid w:val="00A35197"/>
    <w:rsid w:val="00A35E43"/>
    <w:rsid w:val="00A40274"/>
    <w:rsid w:val="00A41DB0"/>
    <w:rsid w:val="00A761AA"/>
    <w:rsid w:val="00A822BF"/>
    <w:rsid w:val="00A96673"/>
    <w:rsid w:val="00AB40F0"/>
    <w:rsid w:val="00AF2171"/>
    <w:rsid w:val="00AF2F64"/>
    <w:rsid w:val="00AF465C"/>
    <w:rsid w:val="00AF54C2"/>
    <w:rsid w:val="00AF7370"/>
    <w:rsid w:val="00B211B1"/>
    <w:rsid w:val="00B21D42"/>
    <w:rsid w:val="00B23A41"/>
    <w:rsid w:val="00B3001C"/>
    <w:rsid w:val="00B51B97"/>
    <w:rsid w:val="00B57730"/>
    <w:rsid w:val="00B66241"/>
    <w:rsid w:val="00B72AA8"/>
    <w:rsid w:val="00B83D03"/>
    <w:rsid w:val="00B847C8"/>
    <w:rsid w:val="00B964CE"/>
    <w:rsid w:val="00B97ACF"/>
    <w:rsid w:val="00BA6430"/>
    <w:rsid w:val="00BB6CEE"/>
    <w:rsid w:val="00BD0432"/>
    <w:rsid w:val="00BE3077"/>
    <w:rsid w:val="00BE5B05"/>
    <w:rsid w:val="00BF280A"/>
    <w:rsid w:val="00C13453"/>
    <w:rsid w:val="00C14E68"/>
    <w:rsid w:val="00C15134"/>
    <w:rsid w:val="00C25BE2"/>
    <w:rsid w:val="00C3092A"/>
    <w:rsid w:val="00C40BE6"/>
    <w:rsid w:val="00C47079"/>
    <w:rsid w:val="00C53503"/>
    <w:rsid w:val="00C54839"/>
    <w:rsid w:val="00C60BA2"/>
    <w:rsid w:val="00C72343"/>
    <w:rsid w:val="00C81C60"/>
    <w:rsid w:val="00C82B92"/>
    <w:rsid w:val="00C84880"/>
    <w:rsid w:val="00C87308"/>
    <w:rsid w:val="00C91BB4"/>
    <w:rsid w:val="00C92788"/>
    <w:rsid w:val="00CA2EC4"/>
    <w:rsid w:val="00CA4406"/>
    <w:rsid w:val="00CC6C45"/>
    <w:rsid w:val="00CC6C69"/>
    <w:rsid w:val="00CD399B"/>
    <w:rsid w:val="00CE1750"/>
    <w:rsid w:val="00CE6D5B"/>
    <w:rsid w:val="00D15311"/>
    <w:rsid w:val="00D2714C"/>
    <w:rsid w:val="00D3007E"/>
    <w:rsid w:val="00D345AC"/>
    <w:rsid w:val="00D35F06"/>
    <w:rsid w:val="00D476B7"/>
    <w:rsid w:val="00D54A62"/>
    <w:rsid w:val="00D54ED7"/>
    <w:rsid w:val="00D641DE"/>
    <w:rsid w:val="00D67F79"/>
    <w:rsid w:val="00D7103E"/>
    <w:rsid w:val="00D86423"/>
    <w:rsid w:val="00D86867"/>
    <w:rsid w:val="00DA38FA"/>
    <w:rsid w:val="00DA7624"/>
    <w:rsid w:val="00DB6C35"/>
    <w:rsid w:val="00DC65C6"/>
    <w:rsid w:val="00DD149F"/>
    <w:rsid w:val="00DE15D4"/>
    <w:rsid w:val="00DE6F88"/>
    <w:rsid w:val="00DF3519"/>
    <w:rsid w:val="00E03005"/>
    <w:rsid w:val="00E05D58"/>
    <w:rsid w:val="00E11C55"/>
    <w:rsid w:val="00E227D9"/>
    <w:rsid w:val="00E2498A"/>
    <w:rsid w:val="00E57AEA"/>
    <w:rsid w:val="00E72A9A"/>
    <w:rsid w:val="00E7768F"/>
    <w:rsid w:val="00E903FD"/>
    <w:rsid w:val="00E932C8"/>
    <w:rsid w:val="00E97613"/>
    <w:rsid w:val="00EA3638"/>
    <w:rsid w:val="00EA3FAF"/>
    <w:rsid w:val="00EE201F"/>
    <w:rsid w:val="00EE327B"/>
    <w:rsid w:val="00EF4F99"/>
    <w:rsid w:val="00F10263"/>
    <w:rsid w:val="00F1228E"/>
    <w:rsid w:val="00F13072"/>
    <w:rsid w:val="00F16DEA"/>
    <w:rsid w:val="00F233D3"/>
    <w:rsid w:val="00F31F71"/>
    <w:rsid w:val="00F332FE"/>
    <w:rsid w:val="00F42F8F"/>
    <w:rsid w:val="00F70805"/>
    <w:rsid w:val="00F800DD"/>
    <w:rsid w:val="00F86447"/>
    <w:rsid w:val="00F86659"/>
    <w:rsid w:val="00F96C8C"/>
    <w:rsid w:val="00FA3448"/>
    <w:rsid w:val="00FA54ED"/>
    <w:rsid w:val="00FB5FAA"/>
    <w:rsid w:val="00FD6F25"/>
    <w:rsid w:val="00FE45A6"/>
    <w:rsid w:val="00FE7329"/>
    <w:rsid w:val="00FF3A27"/>
    <w:rsid w:val="00FF4F11"/>
    <w:rsid w:val="03372D59"/>
    <w:rsid w:val="04261CBB"/>
    <w:rsid w:val="058E644A"/>
    <w:rsid w:val="0939011C"/>
    <w:rsid w:val="09FD3B09"/>
    <w:rsid w:val="0BF04094"/>
    <w:rsid w:val="0FC7290F"/>
    <w:rsid w:val="166E6104"/>
    <w:rsid w:val="18453609"/>
    <w:rsid w:val="18794A85"/>
    <w:rsid w:val="1B8E7B8A"/>
    <w:rsid w:val="1F632281"/>
    <w:rsid w:val="1F7E2174"/>
    <w:rsid w:val="21470C4D"/>
    <w:rsid w:val="21EB356C"/>
    <w:rsid w:val="23F40C0F"/>
    <w:rsid w:val="246D78B9"/>
    <w:rsid w:val="255F65A3"/>
    <w:rsid w:val="257D4C7B"/>
    <w:rsid w:val="26D22521"/>
    <w:rsid w:val="2943270B"/>
    <w:rsid w:val="2DEC410A"/>
    <w:rsid w:val="35FA4CE1"/>
    <w:rsid w:val="36D242FA"/>
    <w:rsid w:val="379811E2"/>
    <w:rsid w:val="396244FC"/>
    <w:rsid w:val="3AC32E01"/>
    <w:rsid w:val="3B2F47C1"/>
    <w:rsid w:val="3CF31C07"/>
    <w:rsid w:val="3CF90C34"/>
    <w:rsid w:val="3F825601"/>
    <w:rsid w:val="41E306F3"/>
    <w:rsid w:val="43412AF8"/>
    <w:rsid w:val="45765BFD"/>
    <w:rsid w:val="468F7F5A"/>
    <w:rsid w:val="47A33753"/>
    <w:rsid w:val="4E792789"/>
    <w:rsid w:val="5BB37F2B"/>
    <w:rsid w:val="60C82547"/>
    <w:rsid w:val="60FF7CFF"/>
    <w:rsid w:val="61265BEC"/>
    <w:rsid w:val="62FE74A9"/>
    <w:rsid w:val="648D5F82"/>
    <w:rsid w:val="65DC11C5"/>
    <w:rsid w:val="68E64C93"/>
    <w:rsid w:val="69FD3262"/>
    <w:rsid w:val="6A1340B9"/>
    <w:rsid w:val="6D1F2E44"/>
    <w:rsid w:val="720C498A"/>
    <w:rsid w:val="72656876"/>
    <w:rsid w:val="72D52FCE"/>
    <w:rsid w:val="744B7DD2"/>
    <w:rsid w:val="77ED6C7F"/>
    <w:rsid w:val="7928670F"/>
    <w:rsid w:val="7B27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F90A9"/>
  <w15:docId w15:val="{932C1D20-60B8-47B3-BAB8-653A5FAC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C87308"/>
    <w:pPr>
      <w:widowControl w:val="0"/>
      <w:spacing w:line="360" w:lineRule="auto"/>
      <w:jc w:val="both"/>
    </w:pPr>
    <w:rPr>
      <w:rFonts w:ascii="宋体" w:eastAsia="仿宋" w:hAnsi="宋体" w:cs="宋体"/>
      <w:b/>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style>
  <w:style w:type="paragraph" w:styleId="a4">
    <w:name w:val="footer"/>
    <w:basedOn w:val="a"/>
    <w:link w:val="a5"/>
    <w:pPr>
      <w:tabs>
        <w:tab w:val="center" w:pos="4153"/>
        <w:tab w:val="right" w:pos="8306"/>
      </w:tabs>
      <w:snapToGrid w:val="0"/>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autoRedefine/>
    <w:qFormat/>
  </w:style>
  <w:style w:type="character" w:styleId="a9">
    <w:name w:val="Strong"/>
    <w:basedOn w:val="a0"/>
    <w:autoRedefine/>
    <w:qFormat/>
    <w:rPr>
      <w:b/>
    </w:rPr>
  </w:style>
  <w:style w:type="character" w:styleId="aa">
    <w:name w:val="annotation reference"/>
    <w:basedOn w:val="a0"/>
    <w:autoRedefine/>
    <w:uiPriority w:val="99"/>
    <w:semiHidden/>
    <w:unhideWhenUsed/>
    <w:qFormat/>
    <w:rPr>
      <w:sz w:val="21"/>
      <w:szCs w:val="21"/>
    </w:rPr>
  </w:style>
  <w:style w:type="paragraph" w:customStyle="1" w:styleId="xl35">
    <w:name w:val="xl35"/>
    <w:basedOn w:val="a"/>
    <w:autoRedefine/>
    <w:qFormat/>
    <w:pPr>
      <w:widowControl/>
      <w:spacing w:before="100" w:beforeAutospacing="1" w:after="100" w:afterAutospacing="1"/>
      <w:jc w:val="center"/>
    </w:pPr>
    <w:rPr>
      <w:rFonts w:ascii="黑体" w:eastAsia="黑体" w:hAnsi="Arial Unicode MS" w:cs="Arial Unicode MS" w:hint="eastAsia"/>
      <w:b w:val="0"/>
      <w:bCs/>
      <w:sz w:val="32"/>
      <w:szCs w:val="32"/>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b">
    <w:name w:val="List Paragraph"/>
    <w:basedOn w:val="a"/>
    <w:uiPriority w:val="99"/>
    <w:qFormat/>
    <w:rsid w:val="0052003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743">
      <w:bodyDiv w:val="1"/>
      <w:marLeft w:val="0"/>
      <w:marRight w:val="0"/>
      <w:marTop w:val="0"/>
      <w:marBottom w:val="0"/>
      <w:divBdr>
        <w:top w:val="none" w:sz="0" w:space="0" w:color="auto"/>
        <w:left w:val="none" w:sz="0" w:space="0" w:color="auto"/>
        <w:bottom w:val="none" w:sz="0" w:space="0" w:color="auto"/>
        <w:right w:val="none" w:sz="0" w:space="0" w:color="auto"/>
      </w:divBdr>
    </w:div>
    <w:div w:id="55514098">
      <w:bodyDiv w:val="1"/>
      <w:marLeft w:val="0"/>
      <w:marRight w:val="0"/>
      <w:marTop w:val="0"/>
      <w:marBottom w:val="0"/>
      <w:divBdr>
        <w:top w:val="none" w:sz="0" w:space="0" w:color="auto"/>
        <w:left w:val="none" w:sz="0" w:space="0" w:color="auto"/>
        <w:bottom w:val="none" w:sz="0" w:space="0" w:color="auto"/>
        <w:right w:val="none" w:sz="0" w:space="0" w:color="auto"/>
      </w:divBdr>
    </w:div>
    <w:div w:id="66155785">
      <w:bodyDiv w:val="1"/>
      <w:marLeft w:val="0"/>
      <w:marRight w:val="0"/>
      <w:marTop w:val="0"/>
      <w:marBottom w:val="0"/>
      <w:divBdr>
        <w:top w:val="none" w:sz="0" w:space="0" w:color="auto"/>
        <w:left w:val="none" w:sz="0" w:space="0" w:color="auto"/>
        <w:bottom w:val="none" w:sz="0" w:space="0" w:color="auto"/>
        <w:right w:val="none" w:sz="0" w:space="0" w:color="auto"/>
      </w:divBdr>
    </w:div>
    <w:div w:id="126437002">
      <w:bodyDiv w:val="1"/>
      <w:marLeft w:val="0"/>
      <w:marRight w:val="0"/>
      <w:marTop w:val="0"/>
      <w:marBottom w:val="0"/>
      <w:divBdr>
        <w:top w:val="none" w:sz="0" w:space="0" w:color="auto"/>
        <w:left w:val="none" w:sz="0" w:space="0" w:color="auto"/>
        <w:bottom w:val="none" w:sz="0" w:space="0" w:color="auto"/>
        <w:right w:val="none" w:sz="0" w:space="0" w:color="auto"/>
      </w:divBdr>
    </w:div>
    <w:div w:id="178281442">
      <w:bodyDiv w:val="1"/>
      <w:marLeft w:val="0"/>
      <w:marRight w:val="0"/>
      <w:marTop w:val="0"/>
      <w:marBottom w:val="0"/>
      <w:divBdr>
        <w:top w:val="none" w:sz="0" w:space="0" w:color="auto"/>
        <w:left w:val="none" w:sz="0" w:space="0" w:color="auto"/>
        <w:bottom w:val="none" w:sz="0" w:space="0" w:color="auto"/>
        <w:right w:val="none" w:sz="0" w:space="0" w:color="auto"/>
      </w:divBdr>
    </w:div>
    <w:div w:id="205802953">
      <w:bodyDiv w:val="1"/>
      <w:marLeft w:val="0"/>
      <w:marRight w:val="0"/>
      <w:marTop w:val="0"/>
      <w:marBottom w:val="0"/>
      <w:divBdr>
        <w:top w:val="none" w:sz="0" w:space="0" w:color="auto"/>
        <w:left w:val="none" w:sz="0" w:space="0" w:color="auto"/>
        <w:bottom w:val="none" w:sz="0" w:space="0" w:color="auto"/>
        <w:right w:val="none" w:sz="0" w:space="0" w:color="auto"/>
      </w:divBdr>
    </w:div>
    <w:div w:id="230581452">
      <w:bodyDiv w:val="1"/>
      <w:marLeft w:val="0"/>
      <w:marRight w:val="0"/>
      <w:marTop w:val="0"/>
      <w:marBottom w:val="0"/>
      <w:divBdr>
        <w:top w:val="none" w:sz="0" w:space="0" w:color="auto"/>
        <w:left w:val="none" w:sz="0" w:space="0" w:color="auto"/>
        <w:bottom w:val="none" w:sz="0" w:space="0" w:color="auto"/>
        <w:right w:val="none" w:sz="0" w:space="0" w:color="auto"/>
      </w:divBdr>
    </w:div>
    <w:div w:id="288317062">
      <w:bodyDiv w:val="1"/>
      <w:marLeft w:val="0"/>
      <w:marRight w:val="0"/>
      <w:marTop w:val="0"/>
      <w:marBottom w:val="0"/>
      <w:divBdr>
        <w:top w:val="none" w:sz="0" w:space="0" w:color="auto"/>
        <w:left w:val="none" w:sz="0" w:space="0" w:color="auto"/>
        <w:bottom w:val="none" w:sz="0" w:space="0" w:color="auto"/>
        <w:right w:val="none" w:sz="0" w:space="0" w:color="auto"/>
      </w:divBdr>
    </w:div>
    <w:div w:id="339428302">
      <w:bodyDiv w:val="1"/>
      <w:marLeft w:val="0"/>
      <w:marRight w:val="0"/>
      <w:marTop w:val="0"/>
      <w:marBottom w:val="0"/>
      <w:divBdr>
        <w:top w:val="none" w:sz="0" w:space="0" w:color="auto"/>
        <w:left w:val="none" w:sz="0" w:space="0" w:color="auto"/>
        <w:bottom w:val="none" w:sz="0" w:space="0" w:color="auto"/>
        <w:right w:val="none" w:sz="0" w:space="0" w:color="auto"/>
      </w:divBdr>
    </w:div>
    <w:div w:id="546262895">
      <w:bodyDiv w:val="1"/>
      <w:marLeft w:val="0"/>
      <w:marRight w:val="0"/>
      <w:marTop w:val="0"/>
      <w:marBottom w:val="0"/>
      <w:divBdr>
        <w:top w:val="none" w:sz="0" w:space="0" w:color="auto"/>
        <w:left w:val="none" w:sz="0" w:space="0" w:color="auto"/>
        <w:bottom w:val="none" w:sz="0" w:space="0" w:color="auto"/>
        <w:right w:val="none" w:sz="0" w:space="0" w:color="auto"/>
      </w:divBdr>
    </w:div>
    <w:div w:id="560561725">
      <w:bodyDiv w:val="1"/>
      <w:marLeft w:val="0"/>
      <w:marRight w:val="0"/>
      <w:marTop w:val="0"/>
      <w:marBottom w:val="0"/>
      <w:divBdr>
        <w:top w:val="none" w:sz="0" w:space="0" w:color="auto"/>
        <w:left w:val="none" w:sz="0" w:space="0" w:color="auto"/>
        <w:bottom w:val="none" w:sz="0" w:space="0" w:color="auto"/>
        <w:right w:val="none" w:sz="0" w:space="0" w:color="auto"/>
      </w:divBdr>
    </w:div>
    <w:div w:id="573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04760">
          <w:marLeft w:val="0"/>
          <w:marRight w:val="0"/>
          <w:marTop w:val="0"/>
          <w:marBottom w:val="0"/>
          <w:divBdr>
            <w:top w:val="none" w:sz="0" w:space="0" w:color="auto"/>
            <w:left w:val="none" w:sz="0" w:space="0" w:color="auto"/>
            <w:bottom w:val="none" w:sz="0" w:space="0" w:color="auto"/>
            <w:right w:val="none" w:sz="0" w:space="0" w:color="auto"/>
          </w:divBdr>
          <w:divsChild>
            <w:div w:id="84764739">
              <w:marLeft w:val="0"/>
              <w:marRight w:val="0"/>
              <w:marTop w:val="0"/>
              <w:marBottom w:val="0"/>
              <w:divBdr>
                <w:top w:val="none" w:sz="0" w:space="0" w:color="auto"/>
                <w:left w:val="none" w:sz="0" w:space="0" w:color="auto"/>
                <w:bottom w:val="none" w:sz="0" w:space="0" w:color="auto"/>
                <w:right w:val="none" w:sz="0" w:space="0" w:color="auto"/>
              </w:divBdr>
              <w:divsChild>
                <w:div w:id="55326420">
                  <w:marLeft w:val="0"/>
                  <w:marRight w:val="0"/>
                  <w:marTop w:val="0"/>
                  <w:marBottom w:val="0"/>
                  <w:divBdr>
                    <w:top w:val="none" w:sz="0" w:space="0" w:color="auto"/>
                    <w:left w:val="none" w:sz="0" w:space="0" w:color="auto"/>
                    <w:bottom w:val="none" w:sz="0" w:space="0" w:color="auto"/>
                    <w:right w:val="none" w:sz="0" w:space="0" w:color="auto"/>
                  </w:divBdr>
                  <w:divsChild>
                    <w:div w:id="481235045">
                      <w:marLeft w:val="0"/>
                      <w:marRight w:val="0"/>
                      <w:marTop w:val="0"/>
                      <w:marBottom w:val="0"/>
                      <w:divBdr>
                        <w:top w:val="none" w:sz="0" w:space="0" w:color="auto"/>
                        <w:left w:val="none" w:sz="0" w:space="0" w:color="auto"/>
                        <w:bottom w:val="none" w:sz="0" w:space="0" w:color="auto"/>
                        <w:right w:val="none" w:sz="0" w:space="0" w:color="auto"/>
                      </w:divBdr>
                      <w:divsChild>
                        <w:div w:id="1994528256">
                          <w:marLeft w:val="0"/>
                          <w:marRight w:val="0"/>
                          <w:marTop w:val="0"/>
                          <w:marBottom w:val="0"/>
                          <w:divBdr>
                            <w:top w:val="none" w:sz="0" w:space="0" w:color="auto"/>
                            <w:left w:val="none" w:sz="0" w:space="0" w:color="auto"/>
                            <w:bottom w:val="none" w:sz="0" w:space="0" w:color="auto"/>
                            <w:right w:val="none" w:sz="0" w:space="0" w:color="auto"/>
                          </w:divBdr>
                          <w:divsChild>
                            <w:div w:id="1277131157">
                              <w:marLeft w:val="0"/>
                              <w:marRight w:val="0"/>
                              <w:marTop w:val="0"/>
                              <w:marBottom w:val="0"/>
                              <w:divBdr>
                                <w:top w:val="none" w:sz="0" w:space="0" w:color="auto"/>
                                <w:left w:val="none" w:sz="0" w:space="0" w:color="auto"/>
                                <w:bottom w:val="none" w:sz="0" w:space="0" w:color="auto"/>
                                <w:right w:val="none" w:sz="0" w:space="0" w:color="auto"/>
                              </w:divBdr>
                              <w:divsChild>
                                <w:div w:id="622031155">
                                  <w:marLeft w:val="0"/>
                                  <w:marRight w:val="0"/>
                                  <w:marTop w:val="0"/>
                                  <w:marBottom w:val="0"/>
                                  <w:divBdr>
                                    <w:top w:val="none" w:sz="0" w:space="0" w:color="auto"/>
                                    <w:left w:val="none" w:sz="0" w:space="0" w:color="auto"/>
                                    <w:bottom w:val="none" w:sz="0" w:space="0" w:color="auto"/>
                                    <w:right w:val="none" w:sz="0" w:space="0" w:color="auto"/>
                                  </w:divBdr>
                                  <w:divsChild>
                                    <w:div w:id="1535191157">
                                      <w:marLeft w:val="0"/>
                                      <w:marRight w:val="0"/>
                                      <w:marTop w:val="0"/>
                                      <w:marBottom w:val="0"/>
                                      <w:divBdr>
                                        <w:top w:val="none" w:sz="0" w:space="0" w:color="auto"/>
                                        <w:left w:val="none" w:sz="0" w:space="0" w:color="auto"/>
                                        <w:bottom w:val="none" w:sz="0" w:space="0" w:color="auto"/>
                                        <w:right w:val="none" w:sz="0" w:space="0" w:color="auto"/>
                                      </w:divBdr>
                                      <w:divsChild>
                                        <w:div w:id="2353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744422">
      <w:bodyDiv w:val="1"/>
      <w:marLeft w:val="0"/>
      <w:marRight w:val="0"/>
      <w:marTop w:val="0"/>
      <w:marBottom w:val="0"/>
      <w:divBdr>
        <w:top w:val="none" w:sz="0" w:space="0" w:color="auto"/>
        <w:left w:val="none" w:sz="0" w:space="0" w:color="auto"/>
        <w:bottom w:val="none" w:sz="0" w:space="0" w:color="auto"/>
        <w:right w:val="none" w:sz="0" w:space="0" w:color="auto"/>
      </w:divBdr>
      <w:divsChild>
        <w:div w:id="634409535">
          <w:marLeft w:val="0"/>
          <w:marRight w:val="0"/>
          <w:marTop w:val="0"/>
          <w:marBottom w:val="0"/>
          <w:divBdr>
            <w:top w:val="none" w:sz="0" w:space="0" w:color="auto"/>
            <w:left w:val="none" w:sz="0" w:space="0" w:color="auto"/>
            <w:bottom w:val="none" w:sz="0" w:space="0" w:color="auto"/>
            <w:right w:val="none" w:sz="0" w:space="0" w:color="auto"/>
          </w:divBdr>
        </w:div>
        <w:div w:id="1739281745">
          <w:marLeft w:val="0"/>
          <w:marRight w:val="0"/>
          <w:marTop w:val="0"/>
          <w:marBottom w:val="0"/>
          <w:divBdr>
            <w:top w:val="none" w:sz="0" w:space="0" w:color="auto"/>
            <w:left w:val="none" w:sz="0" w:space="0" w:color="auto"/>
            <w:bottom w:val="none" w:sz="0" w:space="0" w:color="auto"/>
            <w:right w:val="none" w:sz="0" w:space="0" w:color="auto"/>
          </w:divBdr>
        </w:div>
      </w:divsChild>
    </w:div>
    <w:div w:id="617182775">
      <w:bodyDiv w:val="1"/>
      <w:marLeft w:val="0"/>
      <w:marRight w:val="0"/>
      <w:marTop w:val="0"/>
      <w:marBottom w:val="0"/>
      <w:divBdr>
        <w:top w:val="none" w:sz="0" w:space="0" w:color="auto"/>
        <w:left w:val="none" w:sz="0" w:space="0" w:color="auto"/>
        <w:bottom w:val="none" w:sz="0" w:space="0" w:color="auto"/>
        <w:right w:val="none" w:sz="0" w:space="0" w:color="auto"/>
      </w:divBdr>
    </w:div>
    <w:div w:id="724374479">
      <w:bodyDiv w:val="1"/>
      <w:marLeft w:val="0"/>
      <w:marRight w:val="0"/>
      <w:marTop w:val="0"/>
      <w:marBottom w:val="0"/>
      <w:divBdr>
        <w:top w:val="none" w:sz="0" w:space="0" w:color="auto"/>
        <w:left w:val="none" w:sz="0" w:space="0" w:color="auto"/>
        <w:bottom w:val="none" w:sz="0" w:space="0" w:color="auto"/>
        <w:right w:val="none" w:sz="0" w:space="0" w:color="auto"/>
      </w:divBdr>
    </w:div>
    <w:div w:id="775905501">
      <w:bodyDiv w:val="1"/>
      <w:marLeft w:val="0"/>
      <w:marRight w:val="0"/>
      <w:marTop w:val="0"/>
      <w:marBottom w:val="0"/>
      <w:divBdr>
        <w:top w:val="none" w:sz="0" w:space="0" w:color="auto"/>
        <w:left w:val="none" w:sz="0" w:space="0" w:color="auto"/>
        <w:bottom w:val="none" w:sz="0" w:space="0" w:color="auto"/>
        <w:right w:val="none" w:sz="0" w:space="0" w:color="auto"/>
      </w:divBdr>
    </w:div>
    <w:div w:id="793595061">
      <w:bodyDiv w:val="1"/>
      <w:marLeft w:val="0"/>
      <w:marRight w:val="0"/>
      <w:marTop w:val="0"/>
      <w:marBottom w:val="0"/>
      <w:divBdr>
        <w:top w:val="none" w:sz="0" w:space="0" w:color="auto"/>
        <w:left w:val="none" w:sz="0" w:space="0" w:color="auto"/>
        <w:bottom w:val="none" w:sz="0" w:space="0" w:color="auto"/>
        <w:right w:val="none" w:sz="0" w:space="0" w:color="auto"/>
      </w:divBdr>
    </w:div>
    <w:div w:id="982663452">
      <w:bodyDiv w:val="1"/>
      <w:marLeft w:val="0"/>
      <w:marRight w:val="0"/>
      <w:marTop w:val="0"/>
      <w:marBottom w:val="0"/>
      <w:divBdr>
        <w:top w:val="none" w:sz="0" w:space="0" w:color="auto"/>
        <w:left w:val="none" w:sz="0" w:space="0" w:color="auto"/>
        <w:bottom w:val="none" w:sz="0" w:space="0" w:color="auto"/>
        <w:right w:val="none" w:sz="0" w:space="0" w:color="auto"/>
      </w:divBdr>
    </w:div>
    <w:div w:id="1015883311">
      <w:bodyDiv w:val="1"/>
      <w:marLeft w:val="0"/>
      <w:marRight w:val="0"/>
      <w:marTop w:val="0"/>
      <w:marBottom w:val="0"/>
      <w:divBdr>
        <w:top w:val="none" w:sz="0" w:space="0" w:color="auto"/>
        <w:left w:val="none" w:sz="0" w:space="0" w:color="auto"/>
        <w:bottom w:val="none" w:sz="0" w:space="0" w:color="auto"/>
        <w:right w:val="none" w:sz="0" w:space="0" w:color="auto"/>
      </w:divBdr>
    </w:div>
    <w:div w:id="1024018040">
      <w:bodyDiv w:val="1"/>
      <w:marLeft w:val="0"/>
      <w:marRight w:val="0"/>
      <w:marTop w:val="0"/>
      <w:marBottom w:val="0"/>
      <w:divBdr>
        <w:top w:val="none" w:sz="0" w:space="0" w:color="auto"/>
        <w:left w:val="none" w:sz="0" w:space="0" w:color="auto"/>
        <w:bottom w:val="none" w:sz="0" w:space="0" w:color="auto"/>
        <w:right w:val="none" w:sz="0" w:space="0" w:color="auto"/>
      </w:divBdr>
    </w:div>
    <w:div w:id="1035883297">
      <w:bodyDiv w:val="1"/>
      <w:marLeft w:val="0"/>
      <w:marRight w:val="0"/>
      <w:marTop w:val="0"/>
      <w:marBottom w:val="0"/>
      <w:divBdr>
        <w:top w:val="none" w:sz="0" w:space="0" w:color="auto"/>
        <w:left w:val="none" w:sz="0" w:space="0" w:color="auto"/>
        <w:bottom w:val="none" w:sz="0" w:space="0" w:color="auto"/>
        <w:right w:val="none" w:sz="0" w:space="0" w:color="auto"/>
      </w:divBdr>
    </w:div>
    <w:div w:id="1052922415">
      <w:bodyDiv w:val="1"/>
      <w:marLeft w:val="0"/>
      <w:marRight w:val="0"/>
      <w:marTop w:val="0"/>
      <w:marBottom w:val="0"/>
      <w:divBdr>
        <w:top w:val="none" w:sz="0" w:space="0" w:color="auto"/>
        <w:left w:val="none" w:sz="0" w:space="0" w:color="auto"/>
        <w:bottom w:val="none" w:sz="0" w:space="0" w:color="auto"/>
        <w:right w:val="none" w:sz="0" w:space="0" w:color="auto"/>
      </w:divBdr>
    </w:div>
    <w:div w:id="1056780821">
      <w:bodyDiv w:val="1"/>
      <w:marLeft w:val="0"/>
      <w:marRight w:val="0"/>
      <w:marTop w:val="0"/>
      <w:marBottom w:val="0"/>
      <w:divBdr>
        <w:top w:val="none" w:sz="0" w:space="0" w:color="auto"/>
        <w:left w:val="none" w:sz="0" w:space="0" w:color="auto"/>
        <w:bottom w:val="none" w:sz="0" w:space="0" w:color="auto"/>
        <w:right w:val="none" w:sz="0" w:space="0" w:color="auto"/>
      </w:divBdr>
    </w:div>
    <w:div w:id="1121076286">
      <w:bodyDiv w:val="1"/>
      <w:marLeft w:val="0"/>
      <w:marRight w:val="0"/>
      <w:marTop w:val="0"/>
      <w:marBottom w:val="0"/>
      <w:divBdr>
        <w:top w:val="none" w:sz="0" w:space="0" w:color="auto"/>
        <w:left w:val="none" w:sz="0" w:space="0" w:color="auto"/>
        <w:bottom w:val="none" w:sz="0" w:space="0" w:color="auto"/>
        <w:right w:val="none" w:sz="0" w:space="0" w:color="auto"/>
      </w:divBdr>
    </w:div>
    <w:div w:id="1218739123">
      <w:bodyDiv w:val="1"/>
      <w:marLeft w:val="0"/>
      <w:marRight w:val="0"/>
      <w:marTop w:val="0"/>
      <w:marBottom w:val="0"/>
      <w:divBdr>
        <w:top w:val="none" w:sz="0" w:space="0" w:color="auto"/>
        <w:left w:val="none" w:sz="0" w:space="0" w:color="auto"/>
        <w:bottom w:val="none" w:sz="0" w:space="0" w:color="auto"/>
        <w:right w:val="none" w:sz="0" w:space="0" w:color="auto"/>
      </w:divBdr>
    </w:div>
    <w:div w:id="1362704959">
      <w:bodyDiv w:val="1"/>
      <w:marLeft w:val="0"/>
      <w:marRight w:val="0"/>
      <w:marTop w:val="0"/>
      <w:marBottom w:val="0"/>
      <w:divBdr>
        <w:top w:val="none" w:sz="0" w:space="0" w:color="auto"/>
        <w:left w:val="none" w:sz="0" w:space="0" w:color="auto"/>
        <w:bottom w:val="none" w:sz="0" w:space="0" w:color="auto"/>
        <w:right w:val="none" w:sz="0" w:space="0" w:color="auto"/>
      </w:divBdr>
    </w:div>
    <w:div w:id="1505628654">
      <w:bodyDiv w:val="1"/>
      <w:marLeft w:val="0"/>
      <w:marRight w:val="0"/>
      <w:marTop w:val="0"/>
      <w:marBottom w:val="0"/>
      <w:divBdr>
        <w:top w:val="none" w:sz="0" w:space="0" w:color="auto"/>
        <w:left w:val="none" w:sz="0" w:space="0" w:color="auto"/>
        <w:bottom w:val="none" w:sz="0" w:space="0" w:color="auto"/>
        <w:right w:val="none" w:sz="0" w:space="0" w:color="auto"/>
      </w:divBdr>
    </w:div>
    <w:div w:id="1562444809">
      <w:bodyDiv w:val="1"/>
      <w:marLeft w:val="0"/>
      <w:marRight w:val="0"/>
      <w:marTop w:val="0"/>
      <w:marBottom w:val="0"/>
      <w:divBdr>
        <w:top w:val="none" w:sz="0" w:space="0" w:color="auto"/>
        <w:left w:val="none" w:sz="0" w:space="0" w:color="auto"/>
        <w:bottom w:val="none" w:sz="0" w:space="0" w:color="auto"/>
        <w:right w:val="none" w:sz="0" w:space="0" w:color="auto"/>
      </w:divBdr>
    </w:div>
    <w:div w:id="1565873823">
      <w:bodyDiv w:val="1"/>
      <w:marLeft w:val="0"/>
      <w:marRight w:val="0"/>
      <w:marTop w:val="0"/>
      <w:marBottom w:val="0"/>
      <w:divBdr>
        <w:top w:val="none" w:sz="0" w:space="0" w:color="auto"/>
        <w:left w:val="none" w:sz="0" w:space="0" w:color="auto"/>
        <w:bottom w:val="none" w:sz="0" w:space="0" w:color="auto"/>
        <w:right w:val="none" w:sz="0" w:space="0" w:color="auto"/>
      </w:divBdr>
    </w:div>
    <w:div w:id="1616398744">
      <w:bodyDiv w:val="1"/>
      <w:marLeft w:val="0"/>
      <w:marRight w:val="0"/>
      <w:marTop w:val="0"/>
      <w:marBottom w:val="0"/>
      <w:divBdr>
        <w:top w:val="none" w:sz="0" w:space="0" w:color="auto"/>
        <w:left w:val="none" w:sz="0" w:space="0" w:color="auto"/>
        <w:bottom w:val="none" w:sz="0" w:space="0" w:color="auto"/>
        <w:right w:val="none" w:sz="0" w:space="0" w:color="auto"/>
      </w:divBdr>
    </w:div>
    <w:div w:id="1701278241">
      <w:bodyDiv w:val="1"/>
      <w:marLeft w:val="0"/>
      <w:marRight w:val="0"/>
      <w:marTop w:val="0"/>
      <w:marBottom w:val="0"/>
      <w:divBdr>
        <w:top w:val="none" w:sz="0" w:space="0" w:color="auto"/>
        <w:left w:val="none" w:sz="0" w:space="0" w:color="auto"/>
        <w:bottom w:val="none" w:sz="0" w:space="0" w:color="auto"/>
        <w:right w:val="none" w:sz="0" w:space="0" w:color="auto"/>
      </w:divBdr>
    </w:div>
    <w:div w:id="1713382841">
      <w:bodyDiv w:val="1"/>
      <w:marLeft w:val="0"/>
      <w:marRight w:val="0"/>
      <w:marTop w:val="0"/>
      <w:marBottom w:val="0"/>
      <w:divBdr>
        <w:top w:val="none" w:sz="0" w:space="0" w:color="auto"/>
        <w:left w:val="none" w:sz="0" w:space="0" w:color="auto"/>
        <w:bottom w:val="none" w:sz="0" w:space="0" w:color="auto"/>
        <w:right w:val="none" w:sz="0" w:space="0" w:color="auto"/>
      </w:divBdr>
    </w:div>
    <w:div w:id="1742748632">
      <w:bodyDiv w:val="1"/>
      <w:marLeft w:val="0"/>
      <w:marRight w:val="0"/>
      <w:marTop w:val="0"/>
      <w:marBottom w:val="0"/>
      <w:divBdr>
        <w:top w:val="none" w:sz="0" w:space="0" w:color="auto"/>
        <w:left w:val="none" w:sz="0" w:space="0" w:color="auto"/>
        <w:bottom w:val="none" w:sz="0" w:space="0" w:color="auto"/>
        <w:right w:val="none" w:sz="0" w:space="0" w:color="auto"/>
      </w:divBdr>
    </w:div>
    <w:div w:id="1749813415">
      <w:bodyDiv w:val="1"/>
      <w:marLeft w:val="0"/>
      <w:marRight w:val="0"/>
      <w:marTop w:val="0"/>
      <w:marBottom w:val="0"/>
      <w:divBdr>
        <w:top w:val="none" w:sz="0" w:space="0" w:color="auto"/>
        <w:left w:val="none" w:sz="0" w:space="0" w:color="auto"/>
        <w:bottom w:val="none" w:sz="0" w:space="0" w:color="auto"/>
        <w:right w:val="none" w:sz="0" w:space="0" w:color="auto"/>
      </w:divBdr>
    </w:div>
    <w:div w:id="1803687619">
      <w:bodyDiv w:val="1"/>
      <w:marLeft w:val="0"/>
      <w:marRight w:val="0"/>
      <w:marTop w:val="0"/>
      <w:marBottom w:val="0"/>
      <w:divBdr>
        <w:top w:val="none" w:sz="0" w:space="0" w:color="auto"/>
        <w:left w:val="none" w:sz="0" w:space="0" w:color="auto"/>
        <w:bottom w:val="none" w:sz="0" w:space="0" w:color="auto"/>
        <w:right w:val="none" w:sz="0" w:space="0" w:color="auto"/>
      </w:divBdr>
    </w:div>
    <w:div w:id="1912423798">
      <w:bodyDiv w:val="1"/>
      <w:marLeft w:val="0"/>
      <w:marRight w:val="0"/>
      <w:marTop w:val="0"/>
      <w:marBottom w:val="0"/>
      <w:divBdr>
        <w:top w:val="none" w:sz="0" w:space="0" w:color="auto"/>
        <w:left w:val="none" w:sz="0" w:space="0" w:color="auto"/>
        <w:bottom w:val="none" w:sz="0" w:space="0" w:color="auto"/>
        <w:right w:val="none" w:sz="0" w:space="0" w:color="auto"/>
      </w:divBdr>
    </w:div>
    <w:div w:id="1965387859">
      <w:bodyDiv w:val="1"/>
      <w:marLeft w:val="0"/>
      <w:marRight w:val="0"/>
      <w:marTop w:val="0"/>
      <w:marBottom w:val="0"/>
      <w:divBdr>
        <w:top w:val="none" w:sz="0" w:space="0" w:color="auto"/>
        <w:left w:val="none" w:sz="0" w:space="0" w:color="auto"/>
        <w:bottom w:val="none" w:sz="0" w:space="0" w:color="auto"/>
        <w:right w:val="none" w:sz="0" w:space="0" w:color="auto"/>
      </w:divBdr>
      <w:divsChild>
        <w:div w:id="149252420">
          <w:marLeft w:val="0"/>
          <w:marRight w:val="0"/>
          <w:marTop w:val="0"/>
          <w:marBottom w:val="0"/>
          <w:divBdr>
            <w:top w:val="none" w:sz="0" w:space="0" w:color="auto"/>
            <w:left w:val="none" w:sz="0" w:space="0" w:color="auto"/>
            <w:bottom w:val="none" w:sz="0" w:space="0" w:color="auto"/>
            <w:right w:val="none" w:sz="0" w:space="0" w:color="auto"/>
          </w:divBdr>
          <w:divsChild>
            <w:div w:id="322661464">
              <w:marLeft w:val="0"/>
              <w:marRight w:val="0"/>
              <w:marTop w:val="0"/>
              <w:marBottom w:val="0"/>
              <w:divBdr>
                <w:top w:val="none" w:sz="0" w:space="0" w:color="auto"/>
                <w:left w:val="none" w:sz="0" w:space="0" w:color="auto"/>
                <w:bottom w:val="none" w:sz="0" w:space="0" w:color="auto"/>
                <w:right w:val="none" w:sz="0" w:space="0" w:color="auto"/>
              </w:divBdr>
              <w:divsChild>
                <w:div w:id="2137671782">
                  <w:marLeft w:val="0"/>
                  <w:marRight w:val="0"/>
                  <w:marTop w:val="0"/>
                  <w:marBottom w:val="0"/>
                  <w:divBdr>
                    <w:top w:val="none" w:sz="0" w:space="0" w:color="auto"/>
                    <w:left w:val="none" w:sz="0" w:space="0" w:color="auto"/>
                    <w:bottom w:val="none" w:sz="0" w:space="0" w:color="auto"/>
                    <w:right w:val="none" w:sz="0" w:space="0" w:color="auto"/>
                  </w:divBdr>
                  <w:divsChild>
                    <w:div w:id="2140872980">
                      <w:marLeft w:val="0"/>
                      <w:marRight w:val="0"/>
                      <w:marTop w:val="0"/>
                      <w:marBottom w:val="0"/>
                      <w:divBdr>
                        <w:top w:val="none" w:sz="0" w:space="0" w:color="auto"/>
                        <w:left w:val="none" w:sz="0" w:space="0" w:color="auto"/>
                        <w:bottom w:val="none" w:sz="0" w:space="0" w:color="auto"/>
                        <w:right w:val="none" w:sz="0" w:space="0" w:color="auto"/>
                      </w:divBdr>
                      <w:divsChild>
                        <w:div w:id="1983122473">
                          <w:marLeft w:val="0"/>
                          <w:marRight w:val="0"/>
                          <w:marTop w:val="0"/>
                          <w:marBottom w:val="0"/>
                          <w:divBdr>
                            <w:top w:val="none" w:sz="0" w:space="0" w:color="auto"/>
                            <w:left w:val="none" w:sz="0" w:space="0" w:color="auto"/>
                            <w:bottom w:val="none" w:sz="0" w:space="0" w:color="auto"/>
                            <w:right w:val="none" w:sz="0" w:space="0" w:color="auto"/>
                          </w:divBdr>
                          <w:divsChild>
                            <w:div w:id="1641963293">
                              <w:marLeft w:val="0"/>
                              <w:marRight w:val="0"/>
                              <w:marTop w:val="0"/>
                              <w:marBottom w:val="0"/>
                              <w:divBdr>
                                <w:top w:val="none" w:sz="0" w:space="0" w:color="auto"/>
                                <w:left w:val="none" w:sz="0" w:space="0" w:color="auto"/>
                                <w:bottom w:val="none" w:sz="0" w:space="0" w:color="auto"/>
                                <w:right w:val="none" w:sz="0" w:space="0" w:color="auto"/>
                              </w:divBdr>
                              <w:divsChild>
                                <w:div w:id="2059739004">
                                  <w:marLeft w:val="0"/>
                                  <w:marRight w:val="0"/>
                                  <w:marTop w:val="0"/>
                                  <w:marBottom w:val="0"/>
                                  <w:divBdr>
                                    <w:top w:val="none" w:sz="0" w:space="0" w:color="auto"/>
                                    <w:left w:val="none" w:sz="0" w:space="0" w:color="auto"/>
                                    <w:bottom w:val="none" w:sz="0" w:space="0" w:color="auto"/>
                                    <w:right w:val="none" w:sz="0" w:space="0" w:color="auto"/>
                                  </w:divBdr>
                                  <w:divsChild>
                                    <w:div w:id="303121870">
                                      <w:marLeft w:val="0"/>
                                      <w:marRight w:val="0"/>
                                      <w:marTop w:val="0"/>
                                      <w:marBottom w:val="0"/>
                                      <w:divBdr>
                                        <w:top w:val="none" w:sz="0" w:space="0" w:color="auto"/>
                                        <w:left w:val="none" w:sz="0" w:space="0" w:color="auto"/>
                                        <w:bottom w:val="none" w:sz="0" w:space="0" w:color="auto"/>
                                        <w:right w:val="none" w:sz="0" w:space="0" w:color="auto"/>
                                      </w:divBdr>
                                      <w:divsChild>
                                        <w:div w:id="9846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090567">
      <w:bodyDiv w:val="1"/>
      <w:marLeft w:val="0"/>
      <w:marRight w:val="0"/>
      <w:marTop w:val="0"/>
      <w:marBottom w:val="0"/>
      <w:divBdr>
        <w:top w:val="none" w:sz="0" w:space="0" w:color="auto"/>
        <w:left w:val="none" w:sz="0" w:space="0" w:color="auto"/>
        <w:bottom w:val="none" w:sz="0" w:space="0" w:color="auto"/>
        <w:right w:val="none" w:sz="0" w:space="0" w:color="auto"/>
      </w:divBdr>
    </w:div>
    <w:div w:id="2075272857">
      <w:bodyDiv w:val="1"/>
      <w:marLeft w:val="0"/>
      <w:marRight w:val="0"/>
      <w:marTop w:val="0"/>
      <w:marBottom w:val="0"/>
      <w:divBdr>
        <w:top w:val="none" w:sz="0" w:space="0" w:color="auto"/>
        <w:left w:val="none" w:sz="0" w:space="0" w:color="auto"/>
        <w:bottom w:val="none" w:sz="0" w:space="0" w:color="auto"/>
        <w:right w:val="none" w:sz="0" w:space="0" w:color="auto"/>
      </w:divBdr>
      <w:divsChild>
        <w:div w:id="1233544630">
          <w:marLeft w:val="0"/>
          <w:marRight w:val="0"/>
          <w:marTop w:val="0"/>
          <w:marBottom w:val="0"/>
          <w:divBdr>
            <w:top w:val="none" w:sz="0" w:space="0" w:color="auto"/>
            <w:left w:val="none" w:sz="0" w:space="0" w:color="auto"/>
            <w:bottom w:val="none" w:sz="0" w:space="0" w:color="auto"/>
            <w:right w:val="none" w:sz="0" w:space="0" w:color="auto"/>
          </w:divBdr>
        </w:div>
        <w:div w:id="254286516">
          <w:marLeft w:val="0"/>
          <w:marRight w:val="0"/>
          <w:marTop w:val="0"/>
          <w:marBottom w:val="0"/>
          <w:divBdr>
            <w:top w:val="none" w:sz="0" w:space="0" w:color="auto"/>
            <w:left w:val="none" w:sz="0" w:space="0" w:color="auto"/>
            <w:bottom w:val="none" w:sz="0" w:space="0" w:color="auto"/>
            <w:right w:val="none" w:sz="0" w:space="0" w:color="auto"/>
          </w:divBdr>
        </w:div>
      </w:divsChild>
    </w:div>
    <w:div w:id="2105950031">
      <w:bodyDiv w:val="1"/>
      <w:marLeft w:val="0"/>
      <w:marRight w:val="0"/>
      <w:marTop w:val="0"/>
      <w:marBottom w:val="0"/>
      <w:divBdr>
        <w:top w:val="none" w:sz="0" w:space="0" w:color="auto"/>
        <w:left w:val="none" w:sz="0" w:space="0" w:color="auto"/>
        <w:bottom w:val="none" w:sz="0" w:space="0" w:color="auto"/>
        <w:right w:val="none" w:sz="0" w:space="0" w:color="auto"/>
      </w:divBdr>
    </w:div>
    <w:div w:id="211512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付熙潼（福基会婷婷）</dc:creator>
  <cp:lastModifiedBy>w m</cp:lastModifiedBy>
  <cp:revision>3</cp:revision>
  <dcterms:created xsi:type="dcterms:W3CDTF">2025-07-07T08:44:00Z</dcterms:created>
  <dcterms:modified xsi:type="dcterms:W3CDTF">2025-07-07T08:48:00Z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F0A17F42DF4C4346AACE5D7617A6D808</vt:lpwstr>
  </property>
</Properties>
</file>